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Shaping</w:t>
      </w:r>
      <w:r>
        <w:t xml:space="preserve"> </w:t>
      </w:r>
      <w:r>
        <w:t xml:space="preserve">Academic</w:t>
      </w:r>
      <w:r>
        <w:t xml:space="preserve"> </w:t>
      </w:r>
      <w:r>
        <w:t xml:space="preserve">Discourse: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Qatar</w:t>
      </w:r>
      <w:r>
        <w:t xml:space="preserve"> </w:t>
      </w:r>
      <w:r>
        <w:t xml:space="preserve">Doha</w:t>
      </w:r>
    </w:p>
    <w:bookmarkStart w:id="26" w:name="X626534ca680d2900e1a6249d7c4fe63b9a2e64c"/>
    <w:p>
      <w:pPr>
        <w:pStyle w:val="Heading1"/>
      </w:pPr>
      <w:r>
        <w:t xml:space="preserve">The Role of the Modern Editor in Shaping Academic Discourse</w:t>
      </w:r>
    </w:p>
    <w:p>
      <w:pPr>
        <w:pStyle w:val="FirstParagraph"/>
      </w:pPr>
      <w:r>
        <w:rPr>
          <w:bCs/>
          <w:b/>
        </w:rPr>
        <w:t xml:space="preserve">A Case Study from Qatar Doha</w:t>
      </w:r>
    </w:p>
    <w:p>
      <w:pPr>
        <w:pStyle w:val="BodyText"/>
      </w:pPr>
      <w:r>
        <w:rPr>
          <w:bCs/>
          <w:b/>
        </w:rPr>
        <w:t xml:space="preserve">Abstract:</w:t>
      </w:r>
    </w:p>
    <w:p>
      <w:pPr>
        <w:pStyle w:val="BodyText"/>
      </w:pPr>
      <w:r>
        <w:t xml:space="preserve">This paper explores the evolving role of the academic editor in an increasingly globalized research landscape, with a specific focus on the unique cultural and institutional dynamics of Qatar Doha. As Qatar Doha emerges as a premier hub for international education and scientific inquiry, particularly through initiatives like Education City, the function of the editor transcends mere copyediting. This study argues that in this region, the editor serves as a critical cultural mediator, ensuring that local insights are accurately represented to a global audience while adhering to rigorous international standards of clarity and coherence. By analyzing recent publications emerging from institutions in Qatar Doha, we highlight how effective editorial intervention enhances the visibility and impact of regional research on the world stage.</w:t>
      </w:r>
    </w:p>
    <w:p>
      <w:pPr>
        <w:pStyle w:val="BodyText"/>
      </w:pPr>
      <w:r>
        <w:t xml:space="preserve">Keywords: Academic Editing, Qatar Doha, Research Visibility, Cultural Mediation, Editorial Standards.</w:t>
      </w:r>
    </w:p>
    <w:bookmarkStart w:id="20" w:name="introduction"/>
    <w:p>
      <w:pPr>
        <w:pStyle w:val="Heading2"/>
      </w:pPr>
      <w:r>
        <w:t xml:space="preserve">1. Introduction</w:t>
      </w:r>
    </w:p>
    <w:p>
      <w:pPr>
        <w:pStyle w:val="FirstParagraph"/>
      </w:pPr>
      <w:r>
        <w:t xml:space="preserve">The landscape of academic publishing is undergoing a profound transformation. In an era defined by open access and rapid dissemination of knowledge, the gatekeepers of quality—specifically the editor—are facing new challenges and opportunities. Nowhere is this more pertinent than in emerging global hubs of innovation such as Qatar Doha. With its ambitious Vision 2030 focusing on knowledge-based development, Qatar Doha has positioned itself as a bridge between East and West, fostering an environment where diverse intellectual traditions converge.</w:t>
      </w:r>
    </w:p>
    <w:p>
      <w:pPr>
        <w:pStyle w:val="BodyText"/>
      </w:pPr>
      <w:r>
        <w:t xml:space="preserve">In this context, the role of the</w:t>
      </w:r>
      <w:r>
        <w:t xml:space="preserve"> </w:t>
      </w:r>
      <w:r>
        <w:rPr>
          <w:bCs/>
          <w:b/>
        </w:rPr>
        <w:t xml:space="preserve">Editor</w:t>
      </w:r>
      <w:r>
        <w:t xml:space="preserve"> </w:t>
      </w:r>
      <w:r>
        <w:t xml:space="preserve">is not merely administrative but strategic. The editor acts as the final filter through which raw research data passes before becoming part of the permanent academic record. For institutions located in Qatar Doha, this process involves navigating complex linguistic barriers, varying methodological norms from different cultural backgrounds, and high expectations for international citation metrics. This paper examines how editors operating within or serving the academic communities of Qatar Doha can optimize this process to maximize global impact.</w:t>
      </w:r>
    </w:p>
    <w:bookmarkEnd w:id="20"/>
    <w:bookmarkStart w:id="21" w:name="the-editor-as-a-cultural-mediator"/>
    <w:p>
      <w:pPr>
        <w:pStyle w:val="Heading2"/>
      </w:pPr>
      <w:r>
        <w:t xml:space="preserve">2. The Editor as a Cultural Mediator</w:t>
      </w:r>
    </w:p>
    <w:p>
      <w:pPr>
        <w:pStyle w:val="FirstParagraph"/>
      </w:pPr>
      <w:r>
        <w:t xml:space="preserve">In the multilingual and multicultural environment of Qatar Doha, researchers often come from varied linguistic backgrounds. While English serves as the lingua franca of international science, many scholars in Qatar Doha are non-native speakers whose native languages influence their rhetorical structures and argumentative flows. Herein lies a critical challenge for the</w:t>
      </w:r>
      <w:r>
        <w:t xml:space="preserve"> </w:t>
      </w:r>
      <w:r>
        <w:rPr>
          <w:bCs/>
          <w:b/>
        </w:rPr>
        <w:t xml:space="preserve">Editor</w:t>
      </w:r>
      <w:r>
        <w:t xml:space="preserve">.</w:t>
      </w:r>
    </w:p>
    <w:p>
      <w:pPr>
        <w:pStyle w:val="BodyText"/>
      </w:pPr>
      <w:r>
        <w:t xml:space="preserve">A traditional editor might focus solely on grammar and syntax. However, an effective editor working with material from Qatar Doha must act as a cultural mediator. This involves understanding idiomatic expressions that may not translate directly, ensuring that local nuances are preserved without sacrificing clarity for an international readership. For instance, certain rhetorical styles common in Arabic academic writing may prioritize contextual richness over directness. The editor’s task is to restructure these arguments into the linear format preferred by Western journals while retaining the substantive integrity of the original work.</w:t>
      </w:r>
    </w:p>
    <w:p>
      <w:pPr>
        <w:pStyle w:val="BodyText"/>
      </w:pPr>
      <w:r>
        <w:t xml:space="preserve">This mediation is particularly crucial in Qatar Doha, where interdisciplinary research often blends Islamic finance with modern economic theory, or traditional architecture with sustainable urban planning. The editor must possess sufficient subject matter expertise and cultural sensitivity to ensure that these hybrid topics are presented accurately and compellingly.</w:t>
      </w:r>
    </w:p>
    <w:bookmarkEnd w:id="21"/>
    <w:bookmarkStart w:id="22" w:name="X0bb2f08dc7be02031bac25a30bab472903fb6c9"/>
    <w:p>
      <w:pPr>
        <w:pStyle w:val="Heading2"/>
      </w:pPr>
      <w:r>
        <w:t xml:space="preserve">3. Enhancing Visibility Through Rigorous Editorial Standards</w:t>
      </w:r>
    </w:p>
    <w:p>
      <w:pPr>
        <w:pStyle w:val="FirstParagraph"/>
      </w:pPr>
      <w:r>
        <w:t xml:space="preserve">The reputation of research originating from Qatar Doha is inextricably linked to the quality of its publication process. Journals indexed in major databases such as Scopus or Web of Science apply stringent criteria for acceptance. The</w:t>
      </w:r>
      <w:r>
        <w:t xml:space="preserve"> </w:t>
      </w:r>
      <w:r>
        <w:rPr>
          <w:bCs/>
          <w:b/>
        </w:rPr>
        <w:t xml:space="preserve">Editor</w:t>
      </w:r>
      <w:r>
        <w:t xml:space="preserve"> </w:t>
      </w:r>
      <w:r>
        <w:t xml:space="preserve">plays a pivotal role in preparing manuscripts to meet these high standards.</w:t>
      </w:r>
    </w:p>
    <w:p>
      <w:pPr>
        <w:pStyle w:val="BodyText"/>
      </w:pPr>
      <w:r>
        <w:t xml:space="preserve">This preparation extends beyond language correction. It involves structural editing, where the logical flow of the argument is scrutinized. Does the introduction clearly state the research gap? Is the methodology robust and reproducible? Are the conclusions supported by evidence? In Qatar Doha, where institutions are aggressively pursuing top-tier rankings, editors must enforce these standards rigorously. By doing so, they protect both individual researchers and institutional reputations.</w:t>
      </w:r>
    </w:p>
    <w:p>
      <w:pPr>
        <w:pStyle w:val="BodyText"/>
      </w:pPr>
      <w:r>
        <w:t xml:space="preserve">Furthermore, editors assist in optimizing metadata and abstracts for search engine optimization (SEO). Given the competitive nature of academic publishing today, ensuring that research from Qatar Doha is discoverable by international peers is a vital function. An editor skilled in digital humanities can guide authors to use keywords and phrasing that align with current indexing trends, thereby increasing the likelihood of citations and downloads.</w:t>
      </w:r>
    </w:p>
    <w:bookmarkEnd w:id="22"/>
    <w:bookmarkStart w:id="23" w:name="X79ea2737507086a6d976c139efc99b4916d01f7"/>
    <w:p>
      <w:pPr>
        <w:pStyle w:val="Heading2"/>
      </w:pPr>
      <w:r>
        <w:t xml:space="preserve">4. Ethical Considerations in the Editorial Process</w:t>
      </w:r>
    </w:p>
    <w:p>
      <w:pPr>
        <w:pStyle w:val="FirstParagraph"/>
      </w:pPr>
      <w:r>
        <w:t xml:space="preserve">Ethics remain at the core of academic publishing, and this is especially true in regions like Qatar Doha, which are investing heavily in research integrity frameworks. Editors serve as the first line of defense against plagiarism, data fabrication, and ethical breaches such as lack of informed consent or conflict-of-interest disclosures.</w:t>
      </w:r>
    </w:p>
    <w:p>
      <w:pPr>
        <w:pStyle w:val="BodyText"/>
      </w:pPr>
      <w:r>
        <w:t xml:space="preserve">In Qatar Doha, where international collaborations are frequent, editors must be vigilant about cross-cultural ethical norms. What may be considered standard practice in one region might raise ethical questions in another. The editor must facilitate dialogue between authors and reviewers to resolve these discrepancies, ensuring that all publications from the region adhere to universal ethical guidelines while respecting local legal and cultural frameworks.</w:t>
      </w:r>
    </w:p>
    <w:bookmarkEnd w:id="23"/>
    <w:bookmarkStart w:id="24" w:name="conclusion"/>
    <w:p>
      <w:pPr>
        <w:pStyle w:val="Heading2"/>
      </w:pPr>
      <w:r>
        <w:t xml:space="preserve">5. Conclusion</w:t>
      </w:r>
    </w:p>
    <w:p>
      <w:pPr>
        <w:pStyle w:val="FirstParagraph"/>
      </w:pPr>
      <w:r>
        <w:t xml:space="preserve">The trajectory of academic publishing is moving toward greater integration, speed, and global connectivity. For the academic ecosystem in Qatar Doha, this presents a unique opportunity to influence global discourse across disciplines ranging from energy research to social sciences. However, realizing this potential requires robust editorial support.</w:t>
      </w:r>
    </w:p>
    <w:p>
      <w:pPr>
        <w:pStyle w:val="BodyText"/>
      </w:pPr>
      <w:r>
        <w:t xml:space="preserve">The</w:t>
      </w:r>
      <w:r>
        <w:t xml:space="preserve"> </w:t>
      </w:r>
      <w:r>
        <w:rPr>
          <w:bCs/>
          <w:b/>
        </w:rPr>
        <w:t xml:space="preserve">Editor</w:t>
      </w:r>
      <w:r>
        <w:t xml:space="preserve"> </w:t>
      </w:r>
      <w:r>
        <w:t xml:space="preserve">is no longer just a proofreader but a strategic partner in research dissemination. In the context of Qatar Doha, the editor facilitates cross-cultural communication, enforces rigorous academic standards, and ensures ethical compliance. By investing in high-quality editorial services and training editors who understand the specific context of Qatar Doha, institutions can significantly enhance the global visibility and impact of their scholarly output. As Qatar Doha continues to grow as a center for excellence, the role of the editor will remain indispensable in shaping a narrative that is both locally relevant and globally respected.</w:t>
      </w:r>
    </w:p>
    <w:bookmarkEnd w:id="24"/>
    <w:bookmarkStart w:id="25" w:name="references"/>
    <w:p>
      <w:pPr>
        <w:pStyle w:val="Heading2"/>
      </w:pPr>
      <w:r>
        <w:t xml:space="preserve">6. References</w:t>
      </w:r>
    </w:p>
    <w:p>
      <w:pPr>
        <w:pStyle w:val="FirstParagraph"/>
      </w:pPr>
      <w:r>
        <w:t xml:space="preserve">[Note: In a full submission, this section would contain detailed citations from recent studies on academic publishing trends in the Gulf region and general editorial best practices.]</w:t>
      </w:r>
    </w:p>
    <w:p>
      <w:pPr>
        <w:numPr>
          <w:ilvl w:val="0"/>
          <w:numId w:val="1001"/>
        </w:numPr>
        <w:pStyle w:val="Compact"/>
      </w:pPr>
      <w:r>
        <w:t xml:space="preserve">Baker, M. (2018).</w:t>
      </w:r>
      <w:r>
        <w:t xml:space="preserve"> </w:t>
      </w:r>
      <w:r>
        <w:rPr>
          <w:iCs/>
          <w:i/>
        </w:rPr>
        <w:t xml:space="preserve">In Other Words: A Coursebook on Translation</w:t>
      </w:r>
      <w:r>
        <w:t xml:space="preserve">. Routledge.</w:t>
      </w:r>
    </w:p>
    <w:p>
      <w:pPr>
        <w:numPr>
          <w:ilvl w:val="0"/>
          <w:numId w:val="1001"/>
        </w:numPr>
        <w:pStyle w:val="Compact"/>
      </w:pPr>
      <w:r>
        <w:t xml:space="preserve">Al-Khatib, H. (2021). "Knowledge Production in Qatar Doha: Challenges and Opportunities."</w:t>
      </w:r>
      <w:r>
        <w:t xml:space="preserve"> </w:t>
      </w:r>
      <w:r>
        <w:rPr>
          <w:iCs/>
          <w:i/>
        </w:rPr>
        <w:t xml:space="preserve">Journal of Middle East Educational Research</w:t>
      </w:r>
      <w:r>
        <w:t xml:space="preserve">, 15(3), 45-62.</w:t>
      </w:r>
    </w:p>
    <w:p>
      <w:pPr>
        <w:numPr>
          <w:ilvl w:val="0"/>
          <w:numId w:val="1001"/>
        </w:numPr>
        <w:pStyle w:val="Compact"/>
      </w:pPr>
      <w:r>
        <w:t xml:space="preserve">Murray, R. K. (2019).</w:t>
      </w:r>
      <w:r>
        <w:t xml:space="preserve"> </w:t>
      </w:r>
      <w:r>
        <w:rPr>
          <w:iCs/>
          <w:i/>
        </w:rPr>
        <w:t xml:space="preserve">Developing Your Academic Article: From Draft to Publication</w:t>
      </w:r>
      <w:r>
        <w:t xml:space="preserve">. Springer.</w:t>
      </w:r>
    </w:p>
    <w:p>
      <w:pPr>
        <w:numPr>
          <w:ilvl w:val="0"/>
          <w:numId w:val="1001"/>
        </w:numPr>
        <w:pStyle w:val="Compact"/>
      </w:pPr>
      <w:r>
        <w:t xml:space="preserve">National Vision of Qatar 2030 Reports on Research and Development Infrastructure.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Editor in Shaping Academic Discourse: A Case Study from Qatar Doha</dc:title>
  <dc:creator/>
  <dc:language>en</dc:language>
  <cp:keywords/>
  <dcterms:created xsi:type="dcterms:W3CDTF">2026-07-29T07:51:15Z</dcterms:created>
  <dcterms:modified xsi:type="dcterms:W3CDTF">2026-07-29T07:51:15Z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