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Editorial</w:t>
      </w:r>
      <w:r>
        <w:t xml:space="preserve"> </w:t>
      </w:r>
      <w:r>
        <w:t xml:space="preserve">Standards</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Russia,</w:t>
      </w:r>
      <w:r>
        <w:t xml:space="preserve"> </w:t>
      </w:r>
      <w:r>
        <w:t xml:space="preserve">Moscow</w:t>
      </w:r>
    </w:p>
    <w:bookmarkStart w:id="33" w:name="X90fdd8e18e85396ade61e47ecd9dc1133d1bb56"/>
    <w:p>
      <w:pPr>
        <w:pStyle w:val="Heading1"/>
      </w:pPr>
      <w:r>
        <w:t xml:space="preserve">The Evolving Landscape of Editorial Standards in Academic Publishing</w:t>
      </w:r>
    </w:p>
    <w:bookmarkStart w:id="20" w:name="a-strategic-analysis-for-russia-moscow"/>
    <w:p>
      <w:pPr>
        <w:pStyle w:val="Heading3"/>
      </w:pPr>
      <w:r>
        <w:t xml:space="preserve">A Strategic Analysis for Russia, Moscow</w:t>
      </w:r>
    </w:p>
    <w:p>
      <w:pPr>
        <w:pStyle w:val="FirstParagraph"/>
      </w:pPr>
      <w:r>
        <w:rPr>
          <w:bCs/>
          <w:b/>
        </w:rPr>
        <w:t xml:space="preserve">Jane Doe</w:t>
      </w:r>
      <w:r>
        <w:br/>
      </w:r>
      <w:r>
        <w:t xml:space="preserve">Institute of Digital Humanities and Academic Integrity</w:t>
      </w:r>
      <w:r>
        <w:br/>
      </w:r>
      <w:r>
        <w:t xml:space="preserve">Moscow State University, Russia, Moscow</w:t>
      </w:r>
    </w:p>
    <w:bookmarkEnd w:id="20"/>
    <w:bookmarkStart w:id="21" w:name="abstract"/>
    <w:p>
      <w:pPr>
        <w:pStyle w:val="Heading2"/>
      </w:pPr>
      <w:r>
        <w:t xml:space="preserve">Abstract</w:t>
      </w:r>
    </w:p>
    <w:p>
      <w:pPr>
        <w:pStyle w:val="FirstParagraph"/>
      </w:pPr>
      <w:r>
        <w:t xml:space="preserve">This paper examines the critical role of the modern Editor within the academic publishing ecosystem, with a specific focus on the geopolitical and cultural context of Russia. As Moscow emerges as a pivotal hub for scientific discourse in Eastern Europe, the responsibilities of an Editor have expanded beyond traditional manuscript selection to encompass ethical navigation, international standardization, and digital innovation. This study analyzes how Editors in Russia must balance local academic traditions with global indexing requirements (such as Scopus and Web of Science). We argue that the modern Editor serves not merely as a gatekeeper but as a strategic mediator between national scholarly output and international recognition. Furthermore, we propose a framework for editorial resilience in Moscow, addressing challenges related to language barriers, technological infrastructure, and cross-cultural communication.</w:t>
      </w:r>
    </w:p>
    <w:bookmarkEnd w:id="21"/>
    <w:bookmarkStart w:id="22" w:name="introduction"/>
    <w:p>
      <w:pPr>
        <w:pStyle w:val="Heading2"/>
      </w:pPr>
      <w:r>
        <w:t xml:space="preserve">1. Introduction</w:t>
      </w:r>
    </w:p>
    <w:p>
      <w:pPr>
        <w:pStyle w:val="FirstParagraph"/>
      </w:pPr>
      <w:r>
        <w:t xml:space="preserve">The definition of an Editor has undergone a profound transformation in the 21st century. No longer confined to the physical desk of a publishing house, the role now encompasses digital curation, data integrity verification, and ethical compliance monitoring. In the context of Russia, and specifically within its capital city of Moscow, this evolution is particularly pronounced. Moscow stands as one of Russia's primary centers for higher education and research output. Universities such as Lomonosov State University and the Higher School of Economics are producing increasing volumes of high-quality research that seeks global visibility.</w:t>
      </w:r>
    </w:p>
    <w:p>
      <w:pPr>
        <w:pStyle w:val="BodyText"/>
      </w:pPr>
      <w:r>
        <w:t xml:space="preserve">However, the path from local Russian academic production to international recognition is fraught with challenges. The primary mediator in this process is the Editor. Whether serving a domestic journal aiming for international expansion or an English-language publication based in Moscow, the Editor bears the weight of ensuring that research meets rigorous global standards while respecting local academic nuances. This paper explores these dynamics, positing that Editors are central to the geopolitical soft power and scientific diplomacy of Russia.</w:t>
      </w:r>
    </w:p>
    <w:bookmarkEnd w:id="22"/>
    <w:bookmarkStart w:id="25" w:name="X51c2f90ca6afd0dab5ced9ff49e49329be0a4a9"/>
    <w:p>
      <w:pPr>
        <w:pStyle w:val="Heading2"/>
      </w:pPr>
      <w:r>
        <w:t xml:space="preserve">2. The Multifaceted Role of the Modern Editor</w:t>
      </w:r>
    </w:p>
    <w:p>
      <w:pPr>
        <w:pStyle w:val="FirstParagraph"/>
      </w:pPr>
      <w:r>
        <w:t xml:space="preserve">To understand the specific challenges faced by Editors in this region, one must first deconstruct their multifaceted role. Traditionally, an Editor was responsible for three main tasks: selecting manuscripts, overseeing peer review, and editing text for style and grammar. Today, these tasks are augmented by new responsibilities.</w:t>
      </w:r>
    </w:p>
    <w:bookmarkStart w:id="23" w:name="ethical-gatekeeping"/>
    <w:p>
      <w:pPr>
        <w:pStyle w:val="Heading3"/>
      </w:pPr>
      <w:r>
        <w:t xml:space="preserve">2.1 Ethical Gatekeeping</w:t>
      </w:r>
    </w:p>
    <w:p>
      <w:pPr>
        <w:pStyle w:val="FirstParagraph"/>
      </w:pPr>
      <w:r>
        <w:t xml:space="preserve">In an era where academic misconduct can rapidly damage institutional reputations globally, the Editor acts as the first line of defense against plagiarism, data fabrication, and image manipulation. In Moscow, where research output has surged in recent decades due to government investment in science and technology (such as through the "5-100 Project"), maintaining ethical integrity is crucial. An Editor must be vigilant not only for obvious plagiarism but also for subtle forms of bias or conflict of interest that may arise from close-knit academic communities common in regional centers.</w:t>
      </w:r>
    </w:p>
    <w:bookmarkEnd w:id="23"/>
    <w:bookmarkStart w:id="24" w:name="linguistic-and-cultural-mediation"/>
    <w:p>
      <w:pPr>
        <w:pStyle w:val="Heading3"/>
      </w:pPr>
      <w:r>
        <w:t xml:space="preserve">2.2 Linguistic and Cultural Mediation</w:t>
      </w:r>
    </w:p>
    <w:p>
      <w:pPr>
        <w:pStyle w:val="FirstParagraph"/>
      </w:pPr>
      <w:r>
        <w:t xml:space="preserve">A significant portion of high-quality Russian research is published in Russian, creating a barrier to global dissemination. Editors based in Moscow often play a dual role: they must ensure the scientific merit of the work while facilitating its translation or adaptation for English-speaking audiences. This requires more than linguistic proficiency; it demands cultural competency. An Editor must understand how specific Russian academic concepts are perceived abroad and help authors frame their arguments in a way that resonates with international peers without diluting the original intent.</w:t>
      </w:r>
    </w:p>
    <w:bookmarkEnd w:id="24"/>
    <w:bookmarkEnd w:id="25"/>
    <w:bookmarkStart w:id="29" w:name="X8f8a3e2dbf02ceb064cee5a0fdf2623b6a29a09"/>
    <w:p>
      <w:pPr>
        <w:pStyle w:val="Heading2"/>
      </w:pPr>
      <w:r>
        <w:t xml:space="preserve">3. The Specific Context of Russia and Moscow</w:t>
      </w:r>
    </w:p>
    <w:p>
      <w:pPr>
        <w:pStyle w:val="FirstParagraph"/>
      </w:pPr>
      <w:r>
        <w:t xml:space="preserve">Moscow is not merely a geographic location; it is a complex ecosystem of policy, funding, and academic tradition. The editorial landscape in Moscow is shaped by several unique factors.</w:t>
      </w:r>
    </w:p>
    <w:bookmarkStart w:id="26" w:name="international-indexing-requirements"/>
    <w:p>
      <w:pPr>
        <w:pStyle w:val="Heading3"/>
      </w:pPr>
      <w:r>
        <w:t xml:space="preserve">3.1 International Indexing Requirements</w:t>
      </w:r>
    </w:p>
    <w:p>
      <w:pPr>
        <w:pStyle w:val="FirstParagraph"/>
      </w:pPr>
      <w:r>
        <w:t xml:space="preserve">Russian universities are under immense pressure to increase their presence in international databases such as Scopus and Web of Science. For Editors operating in Moscow, this creates a dichotomy between serving the local community (which may prefer Russian-language publications) and appealing to global standards. An Editor must navigate these conflicting interests by implementing strict formatting, citation, and abstract-writing guidelines that align with international norms. This often involves retraining researchers in Moscow on how to structure their papers for maximum impact and readability in the global market.</w:t>
      </w:r>
    </w:p>
    <w:bookmarkEnd w:id="26"/>
    <w:bookmarkStart w:id="27" w:name="technological-infrastructure"/>
    <w:p>
      <w:pPr>
        <w:pStyle w:val="Heading3"/>
      </w:pPr>
      <w:r>
        <w:t xml:space="preserve">3.2 Technological Infrastructure</w:t>
      </w:r>
    </w:p>
    <w:p>
      <w:pPr>
        <w:pStyle w:val="FirstParagraph"/>
      </w:pPr>
      <w:r>
        <w:t xml:space="preserve">The implementation of online manuscript submission systems (such as Editorial Manager or ScholarOne) has standardized the workflow for Editors. However, in Russia, there are ongoing efforts to develop domestic digital platforms to reduce reliance on foreign software due to data sovereignty concerns. Editors in Moscow are increasingly expected to be proficient not only in academic standards but also in managing these proprietary and domestic platforms securely. The ability of an Editor to troubleshoot technical issues and ensure the seamless flow of information between authors, reviewers, and publishers is critical for operational efficiency.</w:t>
      </w:r>
    </w:p>
    <w:bookmarkEnd w:id="27"/>
    <w:bookmarkStart w:id="28" w:name="geopolitical-sensitivities"/>
    <w:p>
      <w:pPr>
        <w:pStyle w:val="Heading3"/>
      </w:pPr>
      <w:r>
        <w:t xml:space="preserve">3.3 Geopolitical Sensitivities</w:t>
      </w:r>
    </w:p>
    <w:p>
      <w:pPr>
        <w:pStyle w:val="FirstParagraph"/>
      </w:pPr>
      <w:r>
        <w:t xml:space="preserve">In recent years, geopolitical tensions have impacted scientific collaboration. Editors in Moscow face the delicate task of maintaining open channels for international peer review even when broader diplomatic relations are strained. This requires a steadfast commitment to the principles of academic neutrality and scientific universalism. An Editor must ensure that the merit of research is judged solely on its scholarly value, independent of political narratives.</w:t>
      </w:r>
    </w:p>
    <w:bookmarkEnd w:id="28"/>
    <w:bookmarkEnd w:id="29"/>
    <w:bookmarkStart w:id="30" w:name="challenges-and-strategic-recommendations"/>
    <w:p>
      <w:pPr>
        <w:pStyle w:val="Heading2"/>
      </w:pPr>
      <w:r>
        <w:t xml:space="preserve">4. Challenges and Strategic Recommendations</w:t>
      </w:r>
    </w:p>
    <w:p>
      <w:pPr>
        <w:pStyle w:val="FirstParagraph"/>
      </w:pPr>
      <w:r>
        <w:t xml:space="preserve">Despite the advancements, Editors in Moscow face significant hurdles. These include a shortage of native English-speaking reviewers for local journals, the high cost of international indexing fees, and varying levels of digital literacy among older generations of researchers.</w:t>
      </w:r>
    </w:p>
    <w:p>
      <w:pPr>
        <w:pStyle w:val="BodyText"/>
      </w:pPr>
      <w:r>
        <w:t xml:space="preserve">To address these challenges, we propose three strategic recommendations for institutions in Russia:</w:t>
      </w:r>
    </w:p>
    <w:p>
      <w:pPr>
        <w:numPr>
          <w:ilvl w:val="0"/>
          <w:numId w:val="1001"/>
        </w:numPr>
        <w:pStyle w:val="Compact"/>
      </w:pPr>
      <w:r>
        <w:rPr>
          <w:bCs/>
          <w:b/>
        </w:rPr>
        <w:t xml:space="preserve">Enhanced Training Programs:</w:t>
      </w:r>
      <w:r>
        <w:t xml:space="preserve"> </w:t>
      </w:r>
      <w:r>
        <w:t xml:space="preserve">Universities should invest in continuous professional development for Editors, focusing on international ethics guidelines (such as those from COPE - Committee on Publication Ethics) and advanced digital editing tools.</w:t>
      </w:r>
    </w:p>
    <w:p>
      <w:pPr>
        <w:numPr>
          <w:ilvl w:val="0"/>
          <w:numId w:val="1001"/>
        </w:numPr>
        <w:pStyle w:val="Compact"/>
      </w:pPr>
      <w:r>
        <w:rPr>
          <w:bCs/>
          <w:b/>
        </w:rPr>
        <w:t xml:space="preserve">Bilingual Editorial Boards:</w:t>
      </w:r>
      <w:r>
        <w:t xml:space="preserve"> </w:t>
      </w:r>
      <w:r>
        <w:t xml:space="preserve">Journals should strive to assemble editorial boards that include both prominent local Russian scholars and respected international academics. This hybrid approach ensures that local relevance is maintained while global standards are upheld.</w:t>
      </w:r>
    </w:p>
    <w:p>
      <w:pPr>
        <w:numPr>
          <w:ilvl w:val="0"/>
          <w:numId w:val="1001"/>
        </w:numPr>
        <w:pStyle w:val="Compact"/>
      </w:pPr>
      <w:r>
        <w:rPr>
          <w:bCs/>
          <w:b/>
        </w:rPr>
        <w:t xml:space="preserve">Digital Integration:</w:t>
      </w:r>
      <w:r>
        <w:t xml:space="preserve"> </w:t>
      </w:r>
      <w:r>
        <w:t xml:space="preserve">Moscow-based publishers should prioritize the integration of AI-assisted editing tools to help bridge language gaps, allowing human Editors to focus on high-level scientific critique and ethical oversight.</w:t>
      </w:r>
    </w:p>
    <w:bookmarkEnd w:id="30"/>
    <w:bookmarkStart w:id="31" w:name="conclusion"/>
    <w:p>
      <w:pPr>
        <w:pStyle w:val="Heading2"/>
      </w:pPr>
      <w:r>
        <w:t xml:space="preserve">5. Conclusion</w:t>
      </w:r>
    </w:p>
    <w:p>
      <w:pPr>
        <w:pStyle w:val="FirstParagraph"/>
      </w:pPr>
      <w:r>
        <w:t xml:space="preserve">The role of the Editor in Russia's academic publishing sector is more critical than ever. As Moscow continues to solidify its position as a center of scientific excellence, the Editor serves as the vital link between local innovation and global understanding. By embracing ethical rigor, technological adaptability, and cultural sensitivity, Editors can overcome systemic barriers and enhance the visibility of Russian research on the world stage. The future of academic publishing in this region depends not just on the quality of research produced in laboratories across Russia, but on the efficacy and integrity of those who curate and present that work to the world.</w:t>
      </w:r>
    </w:p>
    <w:bookmarkEnd w:id="31"/>
    <w:bookmarkStart w:id="32" w:name="references"/>
    <w:p>
      <w:pPr>
        <w:pStyle w:val="Heading2"/>
      </w:pPr>
      <w:r>
        <w:t xml:space="preserve">6. References</w:t>
      </w:r>
    </w:p>
    <w:p>
      <w:pPr>
        <w:pStyle w:val="FirstParagraph"/>
      </w:pPr>
      <w:r>
        <w:t xml:space="preserve">[1] Committee on Publication Ethics (COPE). (2023). *Core Practices*. London: COPE.</w:t>
      </w:r>
    </w:p>
    <w:p>
      <w:pPr>
        <w:pStyle w:val="BodyText"/>
      </w:pPr>
      <w:r>
        <w:t xml:space="preserve">[2] Ministry of Science and Higher Education of the Russian Federation. (2021). *Strategy for the Development of Scientific and Technological Activity*. Moscow.</w:t>
      </w:r>
    </w:p>
    <w:p>
      <w:pPr>
        <w:pStyle w:val="BodyText"/>
      </w:pPr>
      <w:r>
        <w:t xml:space="preserve">[3] Smith, J., &amp; Ivanova, A. (2019). "Bridging the Gap: English as a Lingua Franca in Russian Academic Publishing." *Journal of International Academic Research*, 12(4), 45-60.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Editorial Standards in Academic Publishing: A Strategic Analysis for Russia, Moscow</dc:title>
  <dc:creator/>
  <cp:keywords/>
  <dcterms:created xsi:type="dcterms:W3CDTF">2026-07-29T09:37:08Z</dcterms:created>
  <dcterms:modified xsi:type="dcterms:W3CDTF">2026-07-29T09:37:08Z</dcterms:modified>
</cp:coreProperties>
</file>

<file path=docProps/custom.xml><?xml version="1.0" encoding="utf-8"?>
<Properties xmlns="http://schemas.openxmlformats.org/officeDocument/2006/custom-properties" xmlns:vt="http://schemas.openxmlformats.org/officeDocument/2006/docPropsVTypes"/>
</file>