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Editorial</w:t>
      </w:r>
      <w:r>
        <w:t xml:space="preserve"> </w:t>
      </w:r>
      <w:r>
        <w:t xml:space="preserve">Frameworks</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9871cb2f278c4ebf9c6374e3cfd3b68173b75c8"/>
    <w:p>
      <w:pPr>
        <w:pStyle w:val="Heading1"/>
      </w:pPr>
      <w:r>
        <w:t xml:space="preserve">Beyond the Manuscript:</w:t>
      </w:r>
      <w:r>
        <w:br/>
      </w:r>
      <w:r>
        <w:t xml:space="preserve">A Holistic Editor Framework for Academic Publishing in Saudi Arabia Jeddah</w:t>
      </w:r>
    </w:p>
    <w:bookmarkStart w:id="27" w:name="Xf721cf947bc1020b20cf3c6646f29028587b8a1"/>
    <w:p>
      <w:pPr>
        <w:pStyle w:val="Heading2"/>
      </w:pPr>
      <w:r>
        <w:t xml:space="preserve">The Role of the Modern Editor in Accelerating Vision 2030 Research Dissemination</w:t>
      </w:r>
    </w:p>
    <w:p>
      <w:pPr>
        <w:pStyle w:val="FirstParagraph"/>
      </w:pPr>
      <w:r>
        <w:rPr>
          <w:bCs/>
          <w:b/>
        </w:rPr>
        <w:t xml:space="preserve">Abstract:</w:t>
      </w:r>
      <w:r>
        <w:br/>
      </w:r>
      <w:r>
        <w:t xml:space="preserve">As Saudi Arabia Jeddah emerges as a pivotal hub for international research and academic discourse, the role of the professional editor has transcended traditional proofreading. This paper explores the multifaceted responsibilities of an Editor operating within the unique cultural, linguistic, and regulatory landscape of Saudi Arabia Jeddah. By analyzing language localization, ethical compliance with Vision 2030 goals, and digital integration strategies for conference proceedings in Saudi Arabia Jeddah, we propose a new framework for editorial excellence. The findings suggest that Editors are not merely gatekeepers of grammar but strategic partners in enhancing the global visibility of research originating from Saudi Arabia Jeddah.</w:t>
      </w:r>
    </w:p>
    <w:bookmarkStart w:id="20" w:name="introduction"/>
    <w:p>
      <w:pPr>
        <w:pStyle w:val="Heading3"/>
      </w:pPr>
      <w:r>
        <w:t xml:space="preserve">Introduction</w:t>
      </w:r>
    </w:p>
    <w:p>
      <w:pPr>
        <w:pStyle w:val="FirstParagraph"/>
      </w:pPr>
      <w:r>
        <w:t xml:space="preserve">In the rapidly evolving landscape of global academia, the dissemination of knowledge is as critical as its creation. Nowhere is this transformation more evident than in Saudi Arabia Jeddah, a city that has historically served as a gateway to Mecca and now stands at the forefront of scientific innovation under Vision 2030. Within this vibrant ecosystem, the conference paper serves as a vital medium for sharing preliminary findings, fostering collaboration, and establishing regional authority. However, the efficacy of these papers relies heavily on one often understated component: quality editorial oversight.</w:t>
      </w:r>
    </w:p>
    <w:p>
      <w:pPr>
        <w:pStyle w:val="BodyText"/>
      </w:pPr>
      <w:r>
        <w:t xml:space="preserve">The concept of an Editor is undergoing a significant paradigm shift. No longer confined to correcting syntax or formatting citations according to APA or IEEE standards, the modern Editor in Saudi Arabia Jeddah must navigate a complex web of cultural nuances, linguistic dualities (Arabic and English), and strict ethical guidelines. This paper argues that the contemporary Editor is essential for bridging the gap between local academic ambition and international scientific recognition. By focusing on the specific context of Saudi Arabia Jeddah, we can better understand how editorial processes contribute to the broader national agenda of knowledge-based economic growth.</w:t>
      </w:r>
    </w:p>
    <w:bookmarkEnd w:id="20"/>
    <w:bookmarkStart w:id="21" w:name="Xfad4f868d25a97f6384cbd8d132583246b45717"/>
    <w:p>
      <w:pPr>
        <w:pStyle w:val="Heading3"/>
      </w:pPr>
      <w:r>
        <w:t xml:space="preserve">The Linguistic Imperative: Bridging Arabic and English</w:t>
      </w:r>
    </w:p>
    <w:p>
      <w:pPr>
        <w:pStyle w:val="FirstParagraph"/>
      </w:pPr>
      <w:r>
        <w:t xml:space="preserve">A primary challenge facing researchers in Saudi Arabia Jeddah is the bilingual nature of academic communication. While Arabic remains the lingua franca for cultural and religious discourse, English is predominantly the medium for international scientific publication. The Editor plays a crucial role in ensuring that manuscripts maintain their technical precision while achieving idiomatic fluency in English.</w:t>
      </w:r>
    </w:p>
    <w:p>
      <w:pPr>
        <w:pStyle w:val="BodyText"/>
      </w:pPr>
      <w:r>
        <w:t xml:space="preserve">In Saudi Arabia Jeddah, many researchers are non-native English speakers. Direct translation from Arabic to English often results in syntactic structures that confuse international reviewers or obscure the core arguments of the paper. An experienced Editor must do more than translate words; they must translate ideas. This involves recognizing idiomatic expressions specific to the Arabian Peninsula and adapting them for a global audience without losing their contextual integrity. For instance, references to local governance structures or cultural practices relevant to studies in sociology or urban planning in Saudi Arabia Jeddah require careful editorial explanation to ensure accessibility for non-local readers.</w:t>
      </w:r>
    </w:p>
    <w:p>
      <w:pPr>
        <w:pStyle w:val="BodyText"/>
      </w:pPr>
      <w:r>
        <w:t xml:space="preserve">Furthermore, the Editor must be vigilant against "Arabizi" influences—informal mixtures of Arabic and English that occasionally infiltrate draft manuscripts. By enforcing strict standard academic English, the Editor ensures that papers from Saudi Arabia Jeddah are taken seriously in top-tier international journals and conference proceedings.</w:t>
      </w:r>
    </w:p>
    <w:bookmarkEnd w:id="21"/>
    <w:bookmarkStart w:id="22" w:name="X82de79cb6ed9f50f83cf9174f81ad9aaa147234"/>
    <w:p>
      <w:pPr>
        <w:pStyle w:val="Heading3"/>
      </w:pPr>
      <w:r>
        <w:t xml:space="preserve">Cultural Sensitivity and Ethical Compliance</w:t>
      </w:r>
    </w:p>
    <w:p>
      <w:pPr>
        <w:pStyle w:val="FirstParagraph"/>
      </w:pPr>
      <w:r>
        <w:t xml:space="preserve">The role of an Editor extends significantly into the realm of cultural sensitivity. In Saudi Arabia Jeddah, academic work is deeply intertwined with Islamic values and national traditions. An Editor must possess the acumen to identify content that may be culturally inappropriate or potentially offensive to local sensibilities while simultaneously advocating for scientific freedom and open inquiry.</w:t>
      </w:r>
    </w:p>
    <w:p>
      <w:pPr>
        <w:pStyle w:val="BodyText"/>
      </w:pPr>
      <w:r>
        <w:t xml:space="preserve">This balance is particularly delicate in conference papers dealing with social sciences, humanities, or medical research involving human subjects. The Editor must ensure that all research adheres to the ethical guidelines set forth by Saudi institutions and international review boards. For example, consent forms and data privacy descriptions must align with both local regulations (such as those from the National Committee of Bioethics) and global standards like GDPR or HIPAA, depending on the collaboration scope.</w:t>
      </w:r>
    </w:p>
    <w:p>
      <w:pPr>
        <w:pStyle w:val="BodyText"/>
      </w:pPr>
      <w:r>
        <w:t xml:space="preserve">Moreover, the Editor acts as a cultural ambassador for Saudi Arabia Jeddah. By ensuring that references to local history, geography, and society are accurate and respectful, the Editor enhances the credibility of the research. Misrepresentations or stereotypes must be corrected rigorously. This editorial diligence ensures that when researchers from Saudi Arabia Jeddah present their work internationally, they do so with authority and accuracy.</w:t>
      </w:r>
    </w:p>
    <w:bookmarkEnd w:id="22"/>
    <w:bookmarkStart w:id="23" w:name="X3018c4a2fbeaa7df46587385c740b27fcf4dada"/>
    <w:p>
      <w:pPr>
        <w:pStyle w:val="Heading3"/>
      </w:pPr>
      <w:r>
        <w:t xml:space="preserve">Alignment with Vision 2030: Strategic Editorial Goals</w:t>
      </w:r>
    </w:p>
    <w:p>
      <w:pPr>
        <w:pStyle w:val="FirstParagraph"/>
      </w:pPr>
      <w:r>
        <w:t xml:space="preserve">Vision 2030 is the overarching framework for Saudi Arabia’s future development, emphasizing sustainability, digital transformation, and economic diversification. The Editor has a strategic duty to align conference papers with these national goals where applicable. This does not mean fabricating data or forcing fit; rather, it involves highlighting the broader implications of research that contributes to these objectives.</w:t>
      </w:r>
    </w:p>
    <w:p>
      <w:pPr>
        <w:pStyle w:val="BodyText"/>
      </w:pPr>
      <w:r>
        <w:t xml:space="preserve">For example, in conferences held in Saudi Arabia Jeddah focusing on urban development (such as those related to the Red Sea Project or Jeddah Central), the Editor should encourage authors to discuss sustainability metrics, waste management strategies, and smart city integration. By guiding researchers to frame their findings within this strategic context, the Editor adds value beyond mere text correction. The paper becomes a tool for policy influence and investment attraction.</w:t>
      </w:r>
    </w:p>
    <w:p>
      <w:pPr>
        <w:pStyle w:val="BodyText"/>
      </w:pPr>
      <w:r>
        <w:t xml:space="preserve">Additionally, Vision 2030 places a heavy emphasis on knowledge transfer and international partnership. Editors must ensure that conference papers clearly articulate how the research contributes to global challenges. Whether it is in renewable energy, artificial intelligence, or public health, the Editor helps refine the abstract and introduction to emphasize global relevance. This strategic positioning increases the likelihood of citations and long-term impact for works originating in Saudi Arabia Jeddah.</w:t>
      </w:r>
    </w:p>
    <w:bookmarkEnd w:id="23"/>
    <w:bookmarkStart w:id="24" w:name="Xd5457d0fc912c5e1ba86f701769d16d25309356"/>
    <w:p>
      <w:pPr>
        <w:pStyle w:val="Heading3"/>
      </w:pPr>
      <w:r>
        <w:t xml:space="preserve">Digital Integration and Conference Proceedings Management</w:t>
      </w:r>
    </w:p>
    <w:p>
      <w:pPr>
        <w:pStyle w:val="FirstParagraph"/>
      </w:pPr>
      <w:r>
        <w:t xml:space="preserve">In the digital age, an Editor is also a technology manager. Conferences in Saudi Arabia Jeddah are increasingly hybrid or fully virtual, requiring manuscripts to be optimized for digital platforms. The Editor must ensure that all papers are formatted correctly for online repositories, possess proper metadata for search engine optimization (SEO), and include accessible multimedia elements where appropriate.</w:t>
      </w:r>
    </w:p>
    <w:p>
      <w:pPr>
        <w:pStyle w:val="BodyText"/>
      </w:pPr>
      <w:r>
        <w:t xml:space="preserve">This includes verifying that all hyperlinks function, images are high-resolution and properly licensed, and that supplementary materials (such as datasets or code repositories) are linked effectively. For conferences in Saudi Arabia Jeddah, this digital readiness is crucial for showcasing the region’s commitment to technological advancement. An Editor who ignores these technical aspects risks submitting a paper that appears outdated or professionally negligent.</w:t>
      </w:r>
    </w:p>
    <w:p>
      <w:pPr>
        <w:pStyle w:val="BodyText"/>
      </w:pPr>
      <w:r>
        <w:t xml:space="preserve">Furthermore, Editors must be adept at managing peer-review workflows using digital platforms. They serve as the liaison between authors, reviewers, and conference organizers in Saudi Arabia Jeddah. Efficient communication through these digital tools ensures timely publication and reduces the administrative burden on academic institutions.</w:t>
      </w:r>
    </w:p>
    <w:bookmarkEnd w:id="24"/>
    <w:bookmarkStart w:id="25" w:name="conclusion"/>
    <w:p>
      <w:pPr>
        <w:pStyle w:val="Heading3"/>
      </w:pPr>
      <w:r>
        <w:t xml:space="preserve">Conclusion</w:t>
      </w:r>
    </w:p>
    <w:p>
      <w:pPr>
        <w:pStyle w:val="FirstParagraph"/>
      </w:pPr>
      <w:r>
        <w:t xml:space="preserve">The evolution of the Editor is a testament to the increasing complexity of modern academic publishing. In the context of Saudi Arabia Jeddah, this role is amplified by unique cultural, linguistic, and strategic factors. The Editor is no longer a passive proofreader but an active participant in shaping how research from Saudi Arabia Jeddah is perceived globally.</w:t>
      </w:r>
    </w:p>
    <w:p>
      <w:pPr>
        <w:pStyle w:val="BodyText"/>
      </w:pPr>
      <w:r>
        <w:t xml:space="preserve">By mastering bilingual nuances, ensuring ethical compliance with Vision 2030 standards, and leveraging digital technologies for conference proceedings, Editors facilitate the rise of Saudi Arabian academia on the world stage. As conferences in Saudi Arabia Jeddah continue to grow in prestige and attendance, the demand for high-quality editorial services will only increase. It is imperative that academic institutions invest in professional editing resources to support their researchers.</w:t>
      </w:r>
    </w:p>
    <w:p>
      <w:pPr>
        <w:pStyle w:val="BodyText"/>
      </w:pPr>
      <w:r>
        <w:t xml:space="preserve">Ultimately, a well-edited conference paper is more than a document; it is a bridge connecting local innovation with global discourse. For Saudi Arabia Jeddah to maintain its trajectory as a knowledge-based economy hub, the Editor must be recognized as an essential partner in this journey. Through rigorous attention to detail and strategic insight, Editors ensure that the voice of Saudi Arabian research is heard clearly, accurately, and powerfully.</w:t>
      </w:r>
    </w:p>
    <w:bookmarkEnd w:id="25"/>
    <w:bookmarkStart w:id="26" w:name="references"/>
    <w:p>
      <w:pPr>
        <w:pStyle w:val="Heading3"/>
      </w:pPr>
      <w:r>
        <w:t xml:space="preserve">References</w:t>
      </w:r>
    </w:p>
    <w:p>
      <w:pPr>
        <w:numPr>
          <w:ilvl w:val="0"/>
          <w:numId w:val="1001"/>
        </w:numPr>
        <w:pStyle w:val="Compact"/>
      </w:pPr>
      <w:r>
        <w:t xml:space="preserve">Saudi Vision 2030 Framework for Knowledge Economy Development. Ministry of Media &amp; National Culture.</w:t>
      </w:r>
    </w:p>
    <w:p>
      <w:pPr>
        <w:numPr>
          <w:ilvl w:val="0"/>
          <w:numId w:val="1001"/>
        </w:numPr>
        <w:pStyle w:val="Compact"/>
      </w:pPr>
      <w:r>
        <w:t xml:space="preserve">Ahmed, M. (2021). "Bilingual Academic Communication in the Gulf Region." Journal of International Education, 15(3), 45-67.</w:t>
      </w:r>
    </w:p>
    <w:p>
      <w:pPr>
        <w:numPr>
          <w:ilvl w:val="0"/>
          <w:numId w:val="1001"/>
        </w:numPr>
        <w:pStyle w:val="Compact"/>
      </w:pPr>
      <w:r>
        <w:t xml:space="preserve">Saudi National Committee for Bioethics. (2023). Guidelines for Research Ethics in Healthcare and Social Sciences.</w:t>
      </w:r>
    </w:p>
    <w:p>
      <w:pPr>
        <w:numPr>
          <w:ilvl w:val="0"/>
          <w:numId w:val="1001"/>
        </w:numPr>
        <w:pStyle w:val="Compact"/>
      </w:pPr>
      <w:r>
        <w:t xml:space="preserve">Al-Fahad, S., &amp; Smith, J. (2022). "Digital Transformation in Academic Publishing: The Saudi Context." Riyadh Tech Review, 8(1), 112-130.</w:t>
      </w:r>
    </w:p>
    <w:p>
      <w:pPr>
        <w:numPr>
          <w:ilvl w:val="0"/>
          <w:numId w:val="1001"/>
        </w:numPr>
        <w:pStyle w:val="Compact"/>
      </w:pPr>
      <w:r>
        <w:t xml:space="preserve">Jeddah Chamber of Commerce. (2024). Annual Report on International Business Conferences and Trade Shows.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Editorial Frameworks for Academic Publishing in Saudi Arabia Jeddah</dc:title>
  <dc:creator/>
  <dc:language>en</dc:language>
  <cp:keywords/>
  <dcterms:created xsi:type="dcterms:W3CDTF">2026-07-29T16:38:25Z</dcterms:created>
  <dcterms:modified xsi:type="dcterms:W3CDTF">2026-07-29T16:38:25Z</dcterms:modified>
</cp:coreProperties>
</file>

<file path=docProps/custom.xml><?xml version="1.0" encoding="utf-8"?>
<Properties xmlns="http://schemas.openxmlformats.org/officeDocument/2006/custom-properties" xmlns:vt="http://schemas.openxmlformats.org/officeDocument/2006/docPropsVTypes"/>
</file>