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Editorial</w:t>
      </w:r>
      <w:r>
        <w:t xml:space="preserve"> </w:t>
      </w:r>
      <w:r>
        <w:t xml:space="preserve">Standards</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Conferences</w:t>
      </w:r>
      <w:r>
        <w:t xml:space="preserve"> </w:t>
      </w:r>
      <w:r>
        <w:t xml:space="preserve">in</w:t>
      </w:r>
      <w:r>
        <w:t xml:space="preserve"> </w:t>
      </w:r>
      <w:r>
        <w:t xml:space="preserve">Switzerland,</w:t>
      </w:r>
      <w:r>
        <w:t xml:space="preserve"> </w:t>
      </w:r>
      <w:r>
        <w:t xml:space="preserve">Zurich</w:t>
      </w:r>
    </w:p>
    <w:bookmarkStart w:id="36" w:name="X68d8f4da2ffecd918956703ac7a9d2cced20f7a"/>
    <w:p>
      <w:pPr>
        <w:pStyle w:val="Heading1"/>
      </w:pPr>
      <w:r>
        <w:t xml:space="preserve">The Evolution and Impact of Editorial Standards in Academic Publishing:</w:t>
      </w:r>
      <w:r>
        <w:br/>
      </w:r>
      <w:r>
        <w:t xml:space="preserve">A Case Study for Conferences in Switzerland, Zurich</w:t>
      </w:r>
    </w:p>
    <w:p>
      <w:pPr>
        <w:pStyle w:val="FirstParagraph"/>
      </w:pPr>
      <w:r>
        <w:rPr>
          <w:bCs/>
          <w:b/>
        </w:rPr>
        <w:t xml:space="preserve">Author:</w:t>
      </w:r>
      <w:r>
        <w:t xml:space="preserve"> </w:t>
      </w:r>
      <w:r>
        <w:t xml:space="preserve">Dr. Elena Weber</w:t>
      </w:r>
      <w:r>
        <w:br/>
      </w:r>
      <w:r>
        <w:rPr>
          <w:bCs/>
          <w:b/>
        </w:rPr>
        <w:t xml:space="preserve">Affiliation:</w:t>
      </w:r>
      <w:r>
        <w:t xml:space="preserve"> </w:t>
      </w:r>
      <w:r>
        <w:t xml:space="preserve">Institute of Digital Humanities, University of Zurich</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role of the</w:t>
      </w:r>
      <w:r>
        <w:t xml:space="preserve"> </w:t>
      </w:r>
      <w:r>
        <w:rPr>
          <w:iCs/>
          <w:i/>
        </w:rPr>
        <w:t xml:space="preserve">Editor</w:t>
      </w:r>
      <w:r>
        <w:t xml:space="preserve">, or editorial board, within the context of international academic conferences held in major European hubs. Specifically, this study focuses on the unique environmental, linguistic, and cultural factors present in Switzerland Zurich. As global collaboration intensifies, standardization across peer-review processes is paramount. This document analyzes how editorial frameworks must adapt to accommodate the multilingual nature of</w:t>
      </w:r>
      <w:r>
        <w:t xml:space="preserve"> </w:t>
      </w:r>
      <w:r>
        <w:rPr>
          <w:iCs/>
          <w:i/>
        </w:rPr>
        <w:t xml:space="preserve">Switzerland Zurich</w:t>
      </w:r>
      <w:r>
        <w:t xml:space="preserve">, ensuring rigorous standards while fostering inclusivity. Furthermore, we explore the technological integration required for modern conference management and propose a hybrid model for editorial oversight that balances speed with scholarly depth.</w:t>
      </w:r>
    </w:p>
    <w:bookmarkEnd w:id="20"/>
    <w:bookmarkStart w:id="21" w:name="introduction"/>
    <w:p>
      <w:pPr>
        <w:pStyle w:val="Heading2"/>
      </w:pPr>
      <w:r>
        <w:t xml:space="preserve">1. Introduction</w:t>
      </w:r>
    </w:p>
    <w:p>
      <w:pPr>
        <w:pStyle w:val="FirstParagraph"/>
      </w:pPr>
      <w:r>
        <w:t xml:space="preserve">The landscape of academic publishing has undergone a radical transformation over the last two decades. The traditional monolithic journal system is increasingly complemented, and in some cases replaced, by conference proceedings that offer rapid dissemination of cutting-edge research. Central to this ecosystem is the</w:t>
      </w:r>
      <w:r>
        <w:t xml:space="preserve"> </w:t>
      </w:r>
      <w:r>
        <w:rPr>
          <w:iCs/>
          <w:i/>
        </w:rPr>
        <w:t xml:space="preserve">Editor</w:t>
      </w:r>
      <w:r>
        <w:t xml:space="preserve">. The role has shifted from mere gatekeeper to active facilitator of knowledge exchange. However, these roles are not uniform across all geographies.</w:t>
      </w:r>
    </w:p>
    <w:p>
      <w:pPr>
        <w:pStyle w:val="BodyText"/>
      </w:pPr>
      <w:r>
        <w:t xml:space="preserve">This paper posits that conferences held in Switzerland Zurich present a distinct set of challenges and opportunities for editorial boards. As a global financial and diplomatic hub, Zurich hosts numerous high-profile symposiums ranging from quantitative finance to computational linguistics. The presence of the</w:t>
      </w:r>
      <w:r>
        <w:t xml:space="preserve"> </w:t>
      </w:r>
      <w:r>
        <w:rPr>
          <w:iCs/>
          <w:i/>
        </w:rPr>
        <w:t xml:space="preserve">Editor</w:t>
      </w:r>
      <w:r>
        <w:t xml:space="preserve"> </w:t>
      </w:r>
      <w:r>
        <w:t xml:space="preserve">in this context is not merely administrative but strategic, requiring a nuanced understanding of international standards while respecting local institutional rigor.</w:t>
      </w:r>
    </w:p>
    <w:bookmarkEnd w:id="21"/>
    <w:bookmarkStart w:id="24" w:name="Xc74c3f5e32760e68e11b0da0985c29c4d37bfd5"/>
    <w:p>
      <w:pPr>
        <w:pStyle w:val="Heading2"/>
      </w:pPr>
      <w:r>
        <w:t xml:space="preserve">2. The Role of the Editor in Modern Conferences</w:t>
      </w:r>
    </w:p>
    <w:p>
      <w:pPr>
        <w:pStyle w:val="FirstParagraph"/>
      </w:pPr>
      <w:r>
        <w:t xml:space="preserve">To understand the specific demands placed on an</w:t>
      </w:r>
      <w:r>
        <w:t xml:space="preserve"> </w:t>
      </w:r>
      <w:r>
        <w:rPr>
          <w:iCs/>
          <w:i/>
        </w:rPr>
        <w:t xml:space="preserve">Editor</w:t>
      </w:r>
      <w:r>
        <w:t xml:space="preserve">, one must first define their multifaceted responsibilities in a conference setting. Unlike journal editing, which often involves long-term engagement with a manuscript, conference editing is characterized by tight deadlines and high volume.</w:t>
      </w:r>
    </w:p>
    <w:bookmarkStart w:id="22" w:name="peer-review-coordination"/>
    <w:p>
      <w:pPr>
        <w:pStyle w:val="Heading3"/>
      </w:pPr>
      <w:r>
        <w:t xml:space="preserve">2.1 Peer Review Coordination</w:t>
      </w:r>
    </w:p>
    <w:p>
      <w:pPr>
        <w:pStyle w:val="FirstParagraph"/>
      </w:pPr>
      <w:r>
        <w:t xml:space="preserve">The primary function of the</w:t>
      </w:r>
      <w:r>
        <w:t xml:space="preserve"> </w:t>
      </w:r>
      <w:r>
        <w:rPr>
          <w:iCs/>
          <w:i/>
        </w:rPr>
        <w:t xml:space="preserve">Editor</w:t>
      </w:r>
      <w:r>
        <w:t xml:space="preserve"> </w:t>
      </w:r>
      <w:r>
        <w:t xml:space="preserve">is to manage the peer-review process. This involves selecting qualified reviewers who can assess technical merit, originality, and significance. In the context of international conferences in Switzerland Zurich, this selection process must be geographically diverse to avoid bias and ensure a broad perspective on emerging trends.</w:t>
      </w:r>
    </w:p>
    <w:bookmarkEnd w:id="22"/>
    <w:bookmarkStart w:id="23" w:name="quality-assurance-and-standardization"/>
    <w:p>
      <w:pPr>
        <w:pStyle w:val="Heading3"/>
      </w:pPr>
      <w:r>
        <w:t xml:space="preserve">2.2 Quality Assurance and Standardization</w:t>
      </w:r>
    </w:p>
    <w:p>
      <w:pPr>
        <w:pStyle w:val="FirstParagraph"/>
      </w:pPr>
      <w:r>
        <w:t xml:space="preserve">The</w:t>
      </w:r>
      <w:r>
        <w:t xml:space="preserve"> </w:t>
      </w:r>
      <w:r>
        <w:rPr>
          <w:iCs/>
          <w:i/>
        </w:rPr>
        <w:t xml:space="preserve">Editor</w:t>
      </w:r>
      <w:r>
        <w:t xml:space="preserve"> </w:t>
      </w:r>
      <w:r>
        <w:t xml:space="preserve">is responsible for maintaining consistency across all accepted papers. This includes formatting, citation styles, and language clarity. Given that many conferences in Zurich attract presenters from non-native English backgrounds, the editorial team must provide robust support mechanisms to improve linguistic quality without altering the scientific meaning.</w:t>
      </w:r>
    </w:p>
    <w:bookmarkEnd w:id="23"/>
    <w:bookmarkEnd w:id="24"/>
    <w:bookmarkStart w:id="27" w:name="the-context-of-switzerland-zurich"/>
    <w:p>
      <w:pPr>
        <w:pStyle w:val="Heading2"/>
      </w:pPr>
      <w:r>
        <w:t xml:space="preserve">3. The Context of Switzerland Zurich</w:t>
      </w:r>
    </w:p>
    <w:p>
      <w:pPr>
        <w:pStyle w:val="FirstParagraph"/>
      </w:pPr>
      <w:r>
        <w:t xml:space="preserve">Zurich is a unique microcosm of European academic life. Located in</w:t>
      </w:r>
      <w:r>
        <w:t xml:space="preserve"> </w:t>
      </w:r>
      <w:r>
        <w:rPr>
          <w:iCs/>
          <w:i/>
        </w:rPr>
        <w:t xml:space="preserve">Switzerland Zurich</w:t>
      </w:r>
      <w:r>
        <w:t xml:space="preserve">, it serves as a bridge between German-speaking, French-speaking, and Italian-speaking Europe, as well as the broader global community. This geographical positioning influences every aspect of conference organization and editorial decision-making.</w:t>
      </w:r>
    </w:p>
    <w:bookmarkStart w:id="25" w:name="linguistic-diversity"/>
    <w:p>
      <w:pPr>
        <w:pStyle w:val="Heading3"/>
      </w:pPr>
      <w:r>
        <w:t xml:space="preserve">3.1 Linguistic Diversity</w:t>
      </w:r>
    </w:p>
    <w:p>
      <w:pPr>
        <w:pStyle w:val="FirstParagraph"/>
      </w:pPr>
      <w:r>
        <w:t xml:space="preserve">The primary challenge for the</w:t>
      </w:r>
      <w:r>
        <w:t xml:space="preserve"> </w:t>
      </w:r>
      <w:r>
        <w:rPr>
          <w:iCs/>
          <w:i/>
        </w:rPr>
        <w:t xml:space="preserve">Editor</w:t>
      </w:r>
      <w:r>
        <w:t xml:space="preserve"> </w:t>
      </w:r>
      <w:r>
        <w:t xml:space="preserve">in this region is linguistic inclusivity. While English is often the lingua franca of science, conferences in Switzerland Zurich frequently feature sessions or proceedings that acknowledge local languages. The editorial policy must therefore be flexible enough to handle multilingual submissions or provide translation support services. This requires an</w:t>
      </w:r>
      <w:r>
        <w:t xml:space="preserve"> </w:t>
      </w:r>
      <w:r>
        <w:rPr>
          <w:iCs/>
          <w:i/>
        </w:rPr>
        <w:t xml:space="preserve">Editor</w:t>
      </w:r>
      <w:r>
        <w:t xml:space="preserve"> </w:t>
      </w:r>
      <w:r>
        <w:t xml:space="preserve">who is not only technically proficient but also culturally aware and sensitive to linguistic nuances.</w:t>
      </w:r>
    </w:p>
    <w:bookmarkEnd w:id="25"/>
    <w:bookmarkStart w:id="26" w:name="cultural-expectations-of-rigor"/>
    <w:p>
      <w:pPr>
        <w:pStyle w:val="Heading3"/>
      </w:pPr>
      <w:r>
        <w:t xml:space="preserve">3.2 Cultural Expectations of Rigor</w:t>
      </w:r>
    </w:p>
    <w:p>
      <w:pPr>
        <w:pStyle w:val="FirstParagraph"/>
      </w:pPr>
      <w:r>
        <w:t xml:space="preserve">The academic culture in Switzerland Zurich is renowned for its precision and attention to detail. Stakeholders, including sponsors and participants, expect a high degree of professionalism from the conference proceedings. The</w:t>
      </w:r>
      <w:r>
        <w:t xml:space="preserve"> </w:t>
      </w:r>
      <w:r>
        <w:rPr>
          <w:iCs/>
          <w:i/>
        </w:rPr>
        <w:t xml:space="preserve">Editor</w:t>
      </w:r>
      <w:r>
        <w:t xml:space="preserve"> </w:t>
      </w:r>
      <w:r>
        <w:t xml:space="preserve">must adhere to strict quality control measures that reflect these local expectations. This often translates into more rigorous pre-screening processes compared to conferences in other regions.</w:t>
      </w:r>
    </w:p>
    <w:bookmarkEnd w:id="26"/>
    <w:bookmarkEnd w:id="27"/>
    <w:bookmarkStart w:id="30" w:name="X8f0e5848aefc2df579064fa2afd1005dd8052fe"/>
    <w:p>
      <w:pPr>
        <w:pStyle w:val="Heading2"/>
      </w:pPr>
      <w:r>
        <w:t xml:space="preserve">4. Technological Integration and Editorial Workflows</w:t>
      </w:r>
    </w:p>
    <w:p>
      <w:pPr>
        <w:pStyle w:val="FirstParagraph"/>
      </w:pPr>
      <w:r>
        <w:t xml:space="preserve">The modern</w:t>
      </w:r>
      <w:r>
        <w:t xml:space="preserve"> </w:t>
      </w:r>
      <w:r>
        <w:rPr>
          <w:iCs/>
          <w:i/>
        </w:rPr>
        <w:t xml:space="preserve">Editor</w:t>
      </w:r>
      <w:r>
        <w:t xml:space="preserve"> </w:t>
      </w:r>
      <w:r>
        <w:t xml:space="preserve">cannot operate effectively without sophisticated digital tools. In the context of large-scale events in Switzerland Zurich, where international attendance is high, cloud-based submission and review systems are essential.</w:t>
      </w:r>
    </w:p>
    <w:bookmarkStart w:id="28" w:name="ai-assisted-screening"/>
    <w:p>
      <w:pPr>
        <w:pStyle w:val="Heading3"/>
      </w:pPr>
      <w:r>
        <w:t xml:space="preserve">4.1 AI-Assisted Screening</w:t>
      </w:r>
    </w:p>
    <w:p>
      <w:pPr>
        <w:pStyle w:val="FirstParagraph"/>
      </w:pPr>
      <w:r>
        <w:t xml:space="preserve">To manage the volume of submissions typical for major conferences, editorial boards are increasingly turning to Artificial Intelligence (AI) for initial screening. Algorithms can detect plagiarism, check formatting consistency, and even assess language fluency before a human</w:t>
      </w:r>
      <w:r>
        <w:t xml:space="preserve"> </w:t>
      </w:r>
      <w:r>
        <w:rPr>
          <w:iCs/>
          <w:i/>
        </w:rPr>
        <w:t xml:space="preserve">Editor</w:t>
      </w:r>
      <w:r>
        <w:t xml:space="preserve"> </w:t>
      </w:r>
      <w:r>
        <w:t xml:space="preserve">reviews the content. This allows human editors to focus on substantive scientific critique rather than administrative checks.</w:t>
      </w:r>
    </w:p>
    <w:bookmarkEnd w:id="28"/>
    <w:bookmarkStart w:id="29" w:name="open-access-and-digital-preservation"/>
    <w:p>
      <w:pPr>
        <w:pStyle w:val="Heading3"/>
      </w:pPr>
      <w:r>
        <w:t xml:space="preserve">4.2 Open Access and Digital Preservation</w:t>
      </w:r>
    </w:p>
    <w:p>
      <w:pPr>
        <w:pStyle w:val="FirstParagraph"/>
      </w:pPr>
      <w:r>
        <w:t xml:space="preserve">A key responsibility of the contemporary</w:t>
      </w:r>
      <w:r>
        <w:t xml:space="preserve"> </w:t>
      </w:r>
      <w:r>
        <w:rPr>
          <w:iCs/>
          <w:i/>
        </w:rPr>
        <w:t xml:space="preserve">Editor</w:t>
      </w:r>
      <w:r>
        <w:t xml:space="preserve">, particularly for conferences in hubs like Switzerland Zurich, is ensuring long-term accessibility of research. This involves integrating with digital repositories and adhering to Open Access mandates. The editorial workflow must therefore include steps for metadata tagging, DOI assignment, and license selection, ensuring that the conference proceedings remain a viable part of the scholarly record.</w:t>
      </w:r>
    </w:p>
    <w:bookmarkEnd w:id="29"/>
    <w:bookmarkEnd w:id="30"/>
    <w:bookmarkStart w:id="33" w:name="challenges-and-ethical-considerations"/>
    <w:p>
      <w:pPr>
        <w:pStyle w:val="Heading2"/>
      </w:pPr>
      <w:r>
        <w:t xml:space="preserve">5. Challenges and Ethical Considerations</w:t>
      </w:r>
    </w:p>
    <w:p>
      <w:pPr>
        <w:pStyle w:val="FirstParagraph"/>
      </w:pPr>
      <w:r>
        <w:t xml:space="preserve">The power dynamics inherent in the role of the</w:t>
      </w:r>
      <w:r>
        <w:t xml:space="preserve"> </w:t>
      </w:r>
      <w:r>
        <w:rPr>
          <w:iCs/>
          <w:i/>
        </w:rPr>
        <w:t xml:space="preserve">Editor</w:t>
      </w:r>
      <w:r>
        <w:t xml:space="preserve">[1]</w:t>
      </w:r>
      <w:r>
        <w:rPr>
          <w:vertAlign w:val="superscript"/>
        </w:rPr>
        <w:t xml:space="preserve">*</w:t>
      </w:r>
      <w:r>
        <w:t xml:space="preserve"> </w:t>
      </w:r>
      <w:r>
        <w:t xml:space="preserve">require careful ethical management. Issues such as conflict of interest, bias against emerging researchers, and pressure to inflate acceptance rates are persistent threats.</w:t>
      </w:r>
    </w:p>
    <w:bookmarkStart w:id="31" w:name="X64a8bd392baa45821f3a8e4c7a092f5f8101cd7"/>
    <w:p>
      <w:pPr>
        <w:pStyle w:val="Heading3"/>
      </w:pPr>
      <w:r>
        <w:t xml:space="preserve">5.1 Mitigating Bias in International Settings</w:t>
      </w:r>
    </w:p>
    <w:p>
      <w:pPr>
        <w:pStyle w:val="FirstParagraph"/>
      </w:pPr>
      <w:r>
        <w:t xml:space="preserve">In a global conference setting within Switzerland Zurich, the</w:t>
      </w:r>
      <w:r>
        <w:t xml:space="preserve"> </w:t>
      </w:r>
      <w:r>
        <w:rPr>
          <w:iCs/>
          <w:i/>
        </w:rPr>
        <w:t xml:space="preserve">Editor</w:t>
      </w:r>
      <w:r>
        <w:t xml:space="preserve">[2]</w:t>
      </w:r>
      <w:r>
        <w:rPr>
          <w:vertAlign w:val="superscript"/>
        </w:rPr>
        <w:t xml:space="preserve">*</w:t>
      </w:r>
      <w:r>
        <w:t xml:space="preserve"> </w:t>
      </w:r>
      <w:r>
        <w:t xml:space="preserve">must be vigilant against implicit biases related to institutional prestige or geographic origin. Double-blind review processes are strongly recommended to mitigate these issues. Additionally, clear guidelines on ethical conduct should be established and communicated to all reviewers.</w:t>
      </w:r>
    </w:p>
    <w:bookmarkEnd w:id="31"/>
    <w:bookmarkStart w:id="32" w:name="sustainability-in-publishing"/>
    <w:p>
      <w:pPr>
        <w:pStyle w:val="Heading3"/>
      </w:pPr>
      <w:r>
        <w:t xml:space="preserve">5.2 Sustainability in Publishing</w:t>
      </w:r>
    </w:p>
    <w:p>
      <w:pPr>
        <w:pStyle w:val="FirstParagraph"/>
      </w:pPr>
      <w:r>
        <w:t xml:space="preserve">The environmental impact of academic publishing is a growing concern. Conferences in Switzerland Zurich, often aligned with sustainable development goals, require their</w:t>
      </w:r>
      <w:r>
        <w:t xml:space="preserve"> </w:t>
      </w:r>
      <w:r>
        <w:rPr>
          <w:iCs/>
          <w:i/>
        </w:rPr>
        <w:t xml:space="preserve">Editor</w:t>
      </w:r>
      <w:r>
        <w:t xml:space="preserve">[3]</w:t>
      </w:r>
      <w:r>
        <w:rPr>
          <w:vertAlign w:val="superscript"/>
        </w:rPr>
        <w:t xml:space="preserve">*</w:t>
      </w:r>
      <w:r>
        <w:t xml:space="preserve">s to prioritize digital-only formats where possible and ensure that any physical printing adheres to eco-friendly standards.</w:t>
      </w:r>
    </w:p>
    <w:bookmarkEnd w:id="32"/>
    <w:bookmarkEnd w:id="33"/>
    <w:bookmarkStart w:id="34" w:name="conclusion"/>
    <w:p>
      <w:pPr>
        <w:pStyle w:val="Heading2"/>
      </w:pPr>
      <w:r>
        <w:t xml:space="preserve">6. Conclusion</w:t>
      </w:r>
    </w:p>
    <w:p>
      <w:pPr>
        <w:pStyle w:val="FirstParagraph"/>
      </w:pPr>
      <w:r>
        <w:t xml:space="preserve">The role of the</w:t>
      </w:r>
      <w:r>
        <w:t xml:space="preserve"> </w:t>
      </w:r>
      <w:r>
        <w:rPr>
          <w:iCs/>
          <w:i/>
        </w:rPr>
        <w:t xml:space="preserve">Editor</w:t>
      </w:r>
      <w:r>
        <w:t xml:space="preserve">[4]</w:t>
      </w:r>
      <w:r>
        <w:rPr>
          <w:vertAlign w:val="superscript"/>
        </w:rPr>
        <w:t xml:space="preserve">*</w:t>
      </w:r>
      <w:r>
        <w:t xml:space="preserve"> </w:t>
      </w:r>
      <w:r>
        <w:t xml:space="preserve">in academic conferences is evolving rapidly. It is no longer sufficient to simply compile papers; one must actively curate, support, and contextualize research within a global framework. For conferences held in Switzerland Zurich, this role takes on additional layers of complexity due to the region’s linguistic diversity and high standards for academic rigor.</w:t>
      </w:r>
    </w:p>
    <w:p>
      <w:pPr>
        <w:pStyle w:val="BodyText"/>
      </w:pPr>
      <w:r>
        <w:t xml:space="preserve">Future research should focus on developing standardized training programs for conference editors that address these specific regional challenges. By strengthening the editorial infrastructure, we can ensure that conferences in hubs like</w:t>
      </w:r>
      <w:r>
        <w:t xml:space="preserve"> </w:t>
      </w:r>
      <w:r>
        <w:rPr>
          <w:iCs/>
          <w:i/>
        </w:rPr>
        <w:t xml:space="preserve">Switzerland Zurich</w:t>
      </w:r>
      <w:r>
        <w:t xml:space="preserve">[5]</w:t>
      </w:r>
      <w:r>
        <w:rPr>
          <w:vertAlign w:val="superscript"/>
        </w:rPr>
        <w:t xml:space="preserve">*</w:t>
      </w:r>
      <w:r>
        <w:t xml:space="preserve"> </w:t>
      </w:r>
      <w:r>
        <w:t xml:space="preserve">continue to serve as premier venues for disseminating high-quality, impactful research. The synergy between rigorous editorial standards and the vibrant academic culture of Zurich offers a model for international scholarly collaboration.</w:t>
      </w:r>
    </w:p>
    <w:bookmarkEnd w:id="34"/>
    <w:bookmarkStart w:id="35" w:name="references"/>
    <w:p>
      <w:pPr>
        <w:pStyle w:val="Heading2"/>
      </w:pPr>
      <w:r>
        <w:t xml:space="preserve">References</w:t>
      </w:r>
    </w:p>
    <w:p>
      <w:pPr>
        <w:numPr>
          <w:ilvl w:val="0"/>
          <w:numId w:val="1001"/>
        </w:numPr>
        <w:pStyle w:val="Compact"/>
      </w:pPr>
      <w:r>
        <w:t xml:space="preserve">Borgman, C. L. (2015). Big Data, Little Data, No Data: Scholarship in the Networked World. MIT Press.</w:t>
      </w:r>
    </w:p>
    <w:p>
      <w:pPr>
        <w:numPr>
          <w:ilvl w:val="0"/>
          <w:numId w:val="1001"/>
        </w:numPr>
        <w:pStyle w:val="Compact"/>
      </w:pPr>
      <w:r>
        <w:t xml:space="preserve">Hutchins, B., &amp; Potterton, J. (2019). The Changing Landscape of Academic Publishing in Europe. Journal of Information Science, 45(3), 345-360.</w:t>
      </w:r>
    </w:p>
    <w:p>
      <w:pPr>
        <w:numPr>
          <w:ilvl w:val="0"/>
          <w:numId w:val="1001"/>
        </w:numPr>
        <w:pStyle w:val="Compact"/>
      </w:pPr>
      <w:r>
        <w:t xml:space="preserve">Muller-Schneider, F. (2021). Linguistic Diversity in Swiss Academia: Challenges for Editors. Zurich University Press.</w:t>
      </w:r>
    </w:p>
    <w:p>
      <w:pPr>
        <w:numPr>
          <w:ilvl w:val="0"/>
          <w:numId w:val="1001"/>
        </w:numPr>
        <w:pStyle w:val="Compact"/>
      </w:pPr>
      <w:r>
        <w:t xml:space="preserve">Tennant, J. P., et al. (2016). The Academic, Economic and Societal Effects of Open Access: An Evidence-Based Review. EPPI-Centre.</w:t>
      </w:r>
    </w:p>
    <w:p>
      <w:pPr>
        <w:numPr>
          <w:ilvl w:val="0"/>
          <w:numId w:val="1001"/>
        </w:numPr>
        <w:pStyle w:val="Compact"/>
      </w:pPr>
      <w:r>
        <w:t xml:space="preserve">Weber, E., &amp; Schmidt, K. (2022). Digital Workflows in Conference Management: A Case Study from Zurich. International Journal of Digital Humanities.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Editorial Standards in Academic Publishing: A Case Study for Conferences in Switzerland, Zurich</dc:title>
  <dc:creator/>
  <cp:keywords/>
  <dcterms:created xsi:type="dcterms:W3CDTF">2026-07-29T12:26:26Z</dcterms:created>
  <dcterms:modified xsi:type="dcterms:W3CDTF">2026-07-29T12:26:26Z</dcterms:modified>
</cp:coreProperties>
</file>

<file path=docProps/custom.xml><?xml version="1.0" encoding="utf-8"?>
<Properties xmlns="http://schemas.openxmlformats.org/officeDocument/2006/custom-properties" xmlns:vt="http://schemas.openxmlformats.org/officeDocument/2006/docPropsVTypes"/>
</file>