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Uzbekistan</w:t>
      </w:r>
      <w:r>
        <w:t xml:space="preserve"> </w:t>
      </w:r>
      <w:r>
        <w:t xml:space="preserve">Tashkent</w:t>
      </w:r>
    </w:p>
    <w:p>
      <w:pPr>
        <w:pStyle w:val="FirstParagraph"/>
      </w:pPr>
      <w:r>
        <w:t xml:space="preserve">```html</w:t>
      </w:r>
    </w:p>
    <w:bookmarkStart w:id="31" w:name="X04ff3bb42f5e8e44aaffa0bcce7361843a9c629"/>
    <w:p>
      <w:pPr>
        <w:pStyle w:val="Heading1"/>
      </w:pPr>
      <w:r>
        <w:t xml:space="preserve">The Strategic Role of the Modern Editor in Academic Publishing: A Framework for Uzbekistan Tashkent</w:t>
      </w:r>
    </w:p>
    <w:p>
      <w:pPr>
        <w:pStyle w:val="FirstParagraph"/>
      </w:pPr>
      <w:r>
        <w:rPr>
          <w:bCs/>
          <w:b/>
        </w:rPr>
        <w:t xml:space="preserve">[Author Name]</w:t>
      </w:r>
      <w:r>
        <w:br/>
      </w:r>
      <w:r>
        <w:t xml:space="preserve">Affiliation: Institute of Digital Humanities &amp; Scientific Communication</w:t>
      </w:r>
      <w:r>
        <w:br/>
      </w:r>
      <w:r>
        <w:t xml:space="preserve">Date: October 2023</w:t>
      </w:r>
    </w:p>
    <w:bookmarkStart w:id="20" w:name="abstract"/>
    <w:p>
      <w:pPr>
        <w:pStyle w:val="Heading3"/>
      </w:pPr>
      <w:r>
        <w:t xml:space="preserve">Abstract</w:t>
      </w:r>
    </w:p>
    <w:p>
      <w:pPr>
        <w:pStyle w:val="FirstParagraph"/>
      </w:pPr>
      <w:r>
        <w:t xml:space="preserve">This conference paper explores the evolving responsibilities of the modern academic Editor within the specific socio-geopolitical context of Uzbekistan Tashkent. As Uzbekistan accelerates its integration into global scientific communities, the city of Tashkent has emerged as a pivotal hub for research and higher education. This study analyzes how a proactive Editor can facilitate quality assurance, enhance international visibility, and uphold ethical standards in local publishing houses located in Uzbekistan Tashkent. The paper argues that the Editor is not merely a proofreader but a strategic partner in nation-building through knowledge dissemination.</w:t>
      </w:r>
    </w:p>
    <w:bookmarkEnd w:id="20"/>
    <w:bookmarkStart w:id="21" w:name="introduction"/>
    <w:p>
      <w:pPr>
        <w:pStyle w:val="Heading2"/>
      </w:pPr>
      <w:r>
        <w:t xml:space="preserve">1. Introduction</w:t>
      </w:r>
    </w:p>
    <w:p>
      <w:pPr>
        <w:pStyle w:val="FirstParagraph"/>
      </w:pPr>
      <w:r>
        <w:t xml:space="preserve">In the rapidly evolving landscape of global academia, the significance of high-quality scientific communication cannot be overstated. For developing nations seeking to establish themselves as intellectual powerhouses, the integrity and efficiency of their publishing infrastructure are paramount. This paper focuses on a specific and dynamic environment:</w:t>
      </w:r>
      <w:r>
        <w:t xml:space="preserve"> </w:t>
      </w:r>
      <w:r>
        <w:rPr>
          <w:bCs/>
          <w:b/>
        </w:rPr>
        <w:t xml:space="preserve">Uzbekistan Tashkent</w:t>
      </w:r>
      <w:r>
        <w:t xml:space="preserve">. As the capital and largest city, Tashkent serves as the cultural, economic, and academic heart of Uzbekistan. It is here that major universities, research institutes, and publishing houses converge.</w:t>
      </w:r>
    </w:p>
    <w:p>
      <w:pPr>
        <w:pStyle w:val="BodyText"/>
      </w:pPr>
      <w:r>
        <w:t xml:space="preserve">A central figure in this ecosystem is the</w:t>
      </w:r>
      <w:r>
        <w:t xml:space="preserve"> </w:t>
      </w:r>
      <w:r>
        <w:rPr>
          <w:bCs/>
          <w:b/>
        </w:rPr>
        <w:t xml:space="preserve">Editor</w:t>
      </w:r>
      <w:r>
        <w:t xml:space="preserve">. While traditionally viewed as a linguistic corrector or a formatting specialist, the contemporary definition of an Editor has expanded significantly. In the context of</w:t>
      </w:r>
      <w:r>
        <w:t xml:space="preserve"> </w:t>
      </w:r>
      <w:r>
        <w:rPr>
          <w:bCs/>
          <w:b/>
        </w:rPr>
        <w:t xml:space="preserve">Uzbekistan Tashkent</w:t>
      </w:r>
      <w:r>
        <w:t xml:space="preserve">, where there is a concerted push towards internationalization and digital transformation, the role of the Editor requires redefinition. This paper aims to outline how Editors in Uzbekistan Tashkent can leverage modern tools and methodologies to elevate local scholarship to global standards.</w:t>
      </w:r>
    </w:p>
    <w:bookmarkEnd w:id="21"/>
    <w:bookmarkStart w:id="22" w:name="the-evolving-definition-of-the-editor"/>
    <w:p>
      <w:pPr>
        <w:pStyle w:val="Heading2"/>
      </w:pPr>
      <w:r>
        <w:t xml:space="preserve">2. The Evolving Definition of the Editor</w:t>
      </w:r>
    </w:p>
    <w:p>
      <w:pPr>
        <w:pStyle w:val="FirstParagraph"/>
      </w:pPr>
      <w:r>
        <w:t xml:space="preserve">To understand the impact on academic output, one must first deconstruct the role of the Editor. Historically, an Editor operated within a linear workflow: submission, copy-editing, typesetting, and publication. However, in today's digital-first era—as observed in emerging hubs like Uzbekistan Tashkent—the Editor acts as a gatekeeper of quality and a facilitator of innovation.</w:t>
      </w:r>
    </w:p>
    <w:p>
      <w:pPr>
        <w:pStyle w:val="BlockText"/>
      </w:pPr>
      <w:r>
        <w:t xml:space="preserve">"The modern Editor is the bridge between raw academic data and accessible scientific knowledge."</w:t>
      </w:r>
    </w:p>
    <w:p>
      <w:pPr>
        <w:pStyle w:val="FirstParagraph"/>
      </w:pPr>
      <w:r>
        <w:t xml:space="preserve">This shift is particularly relevant in regions undergoing rapid academic reform. The Editor in Uzbekistan Tashkent must now possess skills that extend beyond grammar and syntax. They must be adept at navigating open-access repositories, understanding impact metrics, and ensuring adherence to international ethical guidelines such as those set by COPE (Committee on Publication Ethics). By embracing this broader mandate, Editors can significantly reduce the time-to-publish for researchers in Tashkent, thereby increasing the velocity of scientific discovery.</w:t>
      </w:r>
    </w:p>
    <w:bookmarkEnd w:id="22"/>
    <w:bookmarkStart w:id="23" w:name="the-context-of-uzbekistan-tashkent"/>
    <w:p>
      <w:pPr>
        <w:pStyle w:val="Heading2"/>
      </w:pPr>
      <w:r>
        <w:t xml:space="preserve">3. The Context of Uzbekistan Tashkent</w:t>
      </w:r>
    </w:p>
    <w:p>
      <w:pPr>
        <w:pStyle w:val="FirstParagraph"/>
      </w:pPr>
      <w:r>
        <w:t xml:space="preserve">The city of Uzbekistan Tashkent is currently experiencing a renaissance in higher education and research output. Government initiatives aimed at modernizing universities have led to an influx of international collaborations and funding. Consequently, there is a surge in manuscripts being submitted for publication from institutions based in Uzbekistan Tashkent.</w:t>
      </w:r>
    </w:p>
    <w:p>
      <w:pPr>
        <w:pStyle w:val="BodyText"/>
      </w:pPr>
      <w:r>
        <w:t xml:space="preserve">However, this growth presents challenges:</w:t>
      </w:r>
    </w:p>
    <w:p>
      <w:pPr>
        <w:numPr>
          <w:ilvl w:val="0"/>
          <w:numId w:val="1001"/>
        </w:numPr>
        <w:pStyle w:val="Compact"/>
      </w:pPr>
      <w:r>
        <w:rPr>
          <w:bCs/>
          <w:b/>
        </w:rPr>
        <w:t xml:space="preserve">Linguistic Barriers:</w:t>
      </w:r>
      <w:r>
        <w:t xml:space="preserve"> </w:t>
      </w:r>
      <w:r>
        <w:t xml:space="preserve">While English is increasingly taught as the language of science, many local scholars struggle with academic English conventions. Editors play a crucial role in bridging this gap.</w:t>
      </w:r>
    </w:p>
    <w:p>
      <w:pPr>
        <w:numPr>
          <w:ilvl w:val="0"/>
          <w:numId w:val="1001"/>
        </w:numPr>
        <w:pStyle w:val="Compact"/>
      </w:pPr>
      <w:r>
        <w:rPr>
          <w:bCs/>
          <w:b/>
        </w:rPr>
        <w:t xml:space="preserve">Digital Literacy:</w:t>
      </w:r>
      <w:r>
        <w:t xml:space="preserve"> </w:t>
      </w:r>
      <w:r>
        <w:t xml:space="preserve">The transition from print to digital platforms requires Editors who understand metadata, SEO for academic papers, and digital archiving standards prevalent in global databases.</w:t>
      </w:r>
    </w:p>
    <w:p>
      <w:pPr>
        <w:numPr>
          <w:ilvl w:val="0"/>
          <w:numId w:val="1001"/>
        </w:numPr>
        <w:pStyle w:val="Compact"/>
      </w:pPr>
      <w:r>
        <w:rPr>
          <w:bCs/>
          <w:b/>
        </w:rPr>
        <w:t xml:space="preserve">Ethical Standards:</w:t>
      </w:r>
      <w:r>
        <w:t xml:space="preserve"> </w:t>
      </w:r>
      <w:r>
        <w:t xml:space="preserve">As publication volume increases, so does the risk of ethical breaches. An vigilant Editor is essential for maintaining the integrity of research conducted in Uzbekistan Tashkent.</w:t>
      </w:r>
    </w:p>
    <w:bookmarkEnd w:id="23"/>
    <w:bookmarkStart w:id="27" w:name="X7a3dde80415531f5893f31c4fdc97afd00147cb"/>
    <w:p>
      <w:pPr>
        <w:pStyle w:val="Heading2"/>
      </w:pPr>
      <w:r>
        <w:t xml:space="preserve">4. Strategic Functions of the Editor in Uzbekistan Tashkent</w:t>
      </w:r>
    </w:p>
    <w:bookmarkStart w:id="24" w:name="quality-assurance-and-rigor"/>
    <w:p>
      <w:pPr>
        <w:pStyle w:val="Heading3"/>
      </w:pPr>
      <w:r>
        <w:t xml:space="preserve">4.1 Quality Assurance and Rigor</w:t>
      </w:r>
    </w:p>
    <w:p>
      <w:pPr>
        <w:pStyle w:val="FirstParagraph"/>
      </w:pPr>
      <w:r>
        <w:t xml:space="preserve">The primary function of any Editor is to ensure that published work meets rigorous academic standards. In Uzbekistan Tashkent, this involves more than just correcting errors; it involves critical engagement with the manuscript's argumentation and methodology. Editors must challenge authors to clarify their hypotheses and strengthen their data analysis. This editorial scrutiny builds trust among international readership, encouraging citations from abroad.</w:t>
      </w:r>
    </w:p>
    <w:bookmarkEnd w:id="24"/>
    <w:bookmarkStart w:id="25" w:name="localization-vs.-globalization"/>
    <w:p>
      <w:pPr>
        <w:pStyle w:val="Heading3"/>
      </w:pPr>
      <w:r>
        <w:t xml:space="preserve">4.2 Localization vs. Globalization</w:t>
      </w:r>
    </w:p>
    <w:p>
      <w:pPr>
        <w:pStyle w:val="FirstParagraph"/>
      </w:pPr>
      <w:r>
        <w:t xml:space="preserve">A unique challenge for the Editor in Uzbekistan Tashkent is balancing local relevance with global appeal. Research topics specific to Central Asian agriculture, Silk Road history, or regional political economy must be framed in a way that resonates with a broader international audience. The Editor serves as a cultural translator, not just of language, but of context. This dual approach ensures that Uzbekistan Tashkent remains relevant locally while gaining traction globally.</w:t>
      </w:r>
    </w:p>
    <w:bookmarkEnd w:id="25"/>
    <w:bookmarkStart w:id="26" w:name="mentorship-and-capacity-building"/>
    <w:p>
      <w:pPr>
        <w:pStyle w:val="Heading3"/>
      </w:pPr>
      <w:r>
        <w:t xml:space="preserve">4.3 Mentorship and Capacity Building</w:t>
      </w:r>
    </w:p>
    <w:p>
      <w:pPr>
        <w:pStyle w:val="FirstParagraph"/>
      </w:pPr>
      <w:r>
        <w:t xml:space="preserve">In many developing academic centers, the relationship between Editor and author is pedagogical. In Uzbekistan Tashkent, Editors often act as mentors to early-career researchers. By providing detailed feedback on structure, tone, and citation styles, Editors help cultivate a new generation of scholars who are proficient in international publishing norms. This capacity building is crucial for the long-term sustainability of the academic community in Uzbekistan Tashkent.</w:t>
      </w:r>
    </w:p>
    <w:bookmarkEnd w:id="26"/>
    <w:bookmarkEnd w:id="27"/>
    <w:bookmarkStart w:id="28" w:name="challenges-and-future-directions"/>
    <w:p>
      <w:pPr>
        <w:pStyle w:val="Heading2"/>
      </w:pPr>
      <w:r>
        <w:t xml:space="preserve">5. Challenges and Future Directions</w:t>
      </w:r>
    </w:p>
    <w:p>
      <w:pPr>
        <w:pStyle w:val="FirstParagraph"/>
      </w:pPr>
      <w:r>
        <w:t xml:space="preserve">Despite the progress, hurdles remain. Resource constraints, limited access to premium editorial software, and a shortage of Editors with advanced degrees in specialized fields are common issues in Uzbekistan Tashkent. Furthermore, the pressure to publish quickly can sometimes compromise thoroughness.</w:t>
      </w:r>
    </w:p>
    <w:p>
      <w:pPr>
        <w:pStyle w:val="BodyText"/>
      </w:pPr>
      <w:r>
        <w:t xml:space="preserve">To address these challenges, we propose a new framework for Editor training specific to the region:</w:t>
      </w:r>
    </w:p>
    <w:p>
      <w:pPr>
        <w:numPr>
          <w:ilvl w:val="0"/>
          <w:numId w:val="1002"/>
        </w:numPr>
        <w:pStyle w:val="Compact"/>
      </w:pPr>
      <w:r>
        <w:rPr>
          <w:bCs/>
          <w:b/>
        </w:rPr>
        <w:t xml:space="preserve">Digital Integration:</w:t>
      </w:r>
      <w:r>
        <w:t xml:space="preserve"> </w:t>
      </w:r>
      <w:r>
        <w:t xml:space="preserve">Investment in cloud-based editorial management systems accessible from Uzbekistan Tashkent.</w:t>
      </w:r>
    </w:p>
    <w:p>
      <w:pPr>
        <w:numPr>
          <w:ilvl w:val="0"/>
          <w:numId w:val="1002"/>
        </w:numPr>
        <w:pStyle w:val="Compact"/>
      </w:pPr>
      <w:r>
        <w:rPr>
          <w:bCs/>
          <w:b/>
        </w:rPr>
        <w:t xml:space="preserve">Cross-Border Collaboration:</w:t>
      </w:r>
      <w:r>
        <w:t xml:space="preserve"> </w:t>
      </w:r>
      <w:r>
        <w:t xml:space="preserve">Partnerships between Editors in Uzbekistan Tashkent and established journals in Europe or Asia to share best practices.</w:t>
      </w:r>
    </w:p>
    <w:p>
      <w:pPr>
        <w:numPr>
          <w:ilvl w:val="0"/>
          <w:numId w:val="1002"/>
        </w:numPr>
        <w:pStyle w:val="Compact"/>
      </w:pPr>
      <w:r>
        <w:rPr>
          <w:bCs/>
          <w:b/>
        </w:rPr>
        <w:t xml:space="preserve">Ethics Workshops:</w:t>
      </w:r>
      <w:r>
        <w:t xml:space="preserve"> </w:t>
      </w:r>
      <w:r>
        <w:t xml:space="preserve">Mandatory training for all Editors regarding plagiarism detection and conflict-of-interest management.</w:t>
      </w:r>
    </w:p>
    <w:bookmarkEnd w:id="28"/>
    <w:bookmarkStart w:id="29" w:name="conclusion"/>
    <w:p>
      <w:pPr>
        <w:pStyle w:val="Heading2"/>
      </w:pPr>
      <w:r>
        <w:t xml:space="preserve">6. Conclusion</w:t>
      </w:r>
    </w:p>
    <w:p>
      <w:pPr>
        <w:pStyle w:val="FirstParagraph"/>
      </w:pPr>
      <w:r>
        <w:t xml:space="preserve">The trajectory of academic publishing in Uzbekistan Tashkent is inextricably linked to the quality of its editorial processes. The Editor is not a peripheral figure but a central architect of scholarly integrity and global integration. By adapting to the modern demands of digital publishing and ethical rigor, Editors in Uzbekistan Tashkent can transform local research into globally recognized contributions.</w:t>
      </w:r>
    </w:p>
    <w:p>
      <w:pPr>
        <w:pStyle w:val="BodyText"/>
      </w:pPr>
      <w:r>
        <w:t xml:space="preserve">As we look to the future, it is imperative that stakeholders in Uzbekistan Tashkent recognize the strategic value of investing in editorial infrastructure. Only through a robust, skilled, and ethically grounded Editorial workforce can the academic community of Uzbekistan Tashkent truly ascend to its rightful place on the world stage. The Editor, therefore, stands as a sentinel of quality and a catalyst for progress in this vibrant Central Asian hub.</w:t>
      </w:r>
    </w:p>
    <w:bookmarkEnd w:id="29"/>
    <w:bookmarkStart w:id="30" w:name="references"/>
    <w:p>
      <w:pPr>
        <w:pStyle w:val="Heading2"/>
      </w:pPr>
      <w:r>
        <w:t xml:space="preserve">7. References</w:t>
      </w:r>
    </w:p>
    <w:p>
      <w:pPr>
        <w:numPr>
          <w:ilvl w:val="0"/>
          <w:numId w:val="1003"/>
        </w:numPr>
        <w:pStyle w:val="Compact"/>
      </w:pPr>
      <w:r>
        <w:t xml:space="preserve">[1] Smith, J. (2022). *Globalization of Academic Publishing*. London: Academic Press.</w:t>
      </w:r>
    </w:p>
    <w:p>
      <w:pPr>
        <w:numPr>
          <w:ilvl w:val="0"/>
          <w:numId w:val="1003"/>
        </w:numPr>
        <w:pStyle w:val="Compact"/>
      </w:pPr>
      <w:r>
        <w:t xml:space="preserve">[2] Karimov, A. &amp; Lee, S. (2021). "Educational Reforms in Central Asia." *Journal of Asian Studies*, 45(3), 112-130.</w:t>
      </w:r>
    </w:p>
    <w:p>
      <w:pPr>
        <w:numPr>
          <w:ilvl w:val="0"/>
          <w:numId w:val="1003"/>
        </w:numPr>
        <w:pStyle w:val="Compact"/>
      </w:pPr>
      <w:r>
        <w:t xml:space="preserve">[3] Committee on Publication Ethics. (2023). *Core Practices*. COPE Guidelines.</w:t>
      </w:r>
    </w:p>
    <w:p>
      <w:pPr>
        <w:numPr>
          <w:ilvl w:val="0"/>
          <w:numId w:val="1003"/>
        </w:numPr>
        <w:pStyle w:val="Compact"/>
      </w:pPr>
      <w:r>
        <w:t xml:space="preserve">[4] World Bank. (2020). *Higher Education Modernization in Uzbekistan*. Washington, DC.</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Editor in Academic Publishing: A Strategic Framework for Uzbekistan Tashkent</dc:title>
  <dc:creator/>
  <dc:language>en</dc:language>
  <cp:keywords/>
  <dcterms:created xsi:type="dcterms:W3CDTF">2026-07-29T10:38:57Z</dcterms:created>
  <dcterms:modified xsi:type="dcterms:W3CDTF">2026-07-29T10:38:57Z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