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Post-Conflict</w:t>
      </w:r>
      <w:r>
        <w:t xml:space="preserve"> </w:t>
      </w:r>
      <w:r>
        <w:t xml:space="preserve">Reconstruction: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Kabul,</w:t>
      </w:r>
      <w:r>
        <w:t xml:space="preserve"> </w:t>
      </w:r>
      <w:r>
        <w:t xml:space="preserve">Afghanistan</w:t>
      </w:r>
    </w:p>
    <w:bookmarkStart w:id="31" w:name="X9919d61b2139519df60815c7cdebe08bb9951ac"/>
    <w:p>
      <w:pPr>
        <w:pStyle w:val="Heading1"/>
      </w:pPr>
      <w:r>
        <w:t xml:space="preserve">The Role of the Education Administrator in Post-Conflict Reconstruction: Strategic Interventions in Kabul, Afghanistan</w:t>
      </w:r>
    </w:p>
    <w:p>
      <w:pPr>
        <w:pStyle w:val="FirstParagraph"/>
      </w:pPr>
      <w:r>
        <w:rPr>
          <w:bCs/>
          <w:b/>
        </w:rPr>
        <w:t xml:space="preserve">Author:</w:t>
      </w:r>
      <w:r>
        <w:t xml:space="preserve"> </w:t>
      </w:r>
      <w:r>
        <w:t xml:space="preserve">[Your Name/Research Team]</w:t>
      </w:r>
      <w:r>
        <w:br/>
      </w:r>
      <w:r>
        <w:rPr>
          <w:bCs/>
          <w:b/>
        </w:rPr>
        <w:t xml:space="preserve">Institution:</w:t>
      </w:r>
      <w:r>
        <w:t xml:space="preserve"> </w:t>
      </w:r>
      <w:r>
        <w:t xml:space="preserve">Institute for Educational Policy and Development</w:t>
      </w:r>
      <w:r>
        <w:br/>
      </w:r>
      <w:r>
        <w:rPr>
          <w:bCs/>
          <w:b/>
        </w:rPr>
        <w:t xml:space="preserve">Date:</w:t>
      </w:r>
      <w:r>
        <w:t xml:space="preserve"> </w:t>
      </w:r>
      <w:r>
        <w:t xml:space="preserve">October 2023</w:t>
      </w:r>
      <w:r>
        <w:br/>
      </w:r>
    </w:p>
    <w:p>
      <w:pPr>
        <w:pStyle w:val="BodyText"/>
      </w:pPr>
      <w:r>
        <w:br/>
      </w:r>
    </w:p>
    <w:p>
      <w:r>
        <w:pict>
          <v:rect style="width:0;height:1.5pt" o:hralign="center" o:hrstd="t" o:hr="t"/>
        </w:pict>
      </w:r>
    </w:p>
    <w:p>
      <w:pPr>
        <w:pStyle w:val="FirstParagraph"/>
      </w:pPr>
      <w:r>
        <w:rPr>
          <w:bCs/>
          <w:b/>
        </w:rPr>
        <w:t xml:space="preserve">Abstract:</w:t>
      </w:r>
      <w:r>
        <w:br/>
      </w:r>
      <w:r>
        <w:t xml:space="preserve">This conference paper examines the critical function of the Education Administrator in navigating the complex socio-political and infrastructural challenges facing Kabul, Afghanistan. Following decades of conflict, reconstruction efforts have heavily relied on educational development as a pillar for societal stability and economic recovery. However, administrators operating within Kabul face unique pressures ranging from security concerns to resource scarcity. This study analyzes how strategic leadership by Education Administrators can mitigate these risks through innovative resource allocation, community engagement strategies, and the preservation of academic continuity. By exploring case studies from Kabul’s public schools, this paper argues that the Education Administrator must evolve beyond traditional bureaucratic roles into those of a crisis manager and community diplomat to effectively drive educational outcomes in high-stress environments.</w:t>
      </w:r>
      <w:r>
        <w:br/>
      </w:r>
      <w:r>
        <w:br/>
      </w:r>
      <w:r>
        <w:rPr>
          <w:bCs/>
          <w:b/>
        </w:rPr>
        <w:t xml:space="preserve">Keywords:</w:t>
      </w:r>
      <w:r>
        <w:t xml:space="preserve"> </w:t>
      </w:r>
      <w:r>
        <w:t xml:space="preserve">Education Administrator; Afghanistan Kabul; Post-Conflict Reconstruction; Educational Leadership; Crisis Management.</w:t>
      </w:r>
    </w:p>
    <w:bookmarkStart w:id="20" w:name="i.-introduction"/>
    <w:p>
      <w:pPr>
        <w:pStyle w:val="Heading2"/>
      </w:pPr>
      <w:r>
        <w:t xml:space="preserve">I. Introduction</w:t>
      </w:r>
    </w:p>
    <w:p>
      <w:pPr>
        <w:pStyle w:val="FirstParagraph"/>
      </w:pPr>
      <w:r>
        <w:br/>
      </w:r>
    </w:p>
    <w:p>
      <w:pPr>
        <w:pStyle w:val="BodyText"/>
      </w:pPr>
      <w:r>
        <w:t xml:space="preserve">The educational landscape of Afghanistan Kabul represents one of the most challenging environments for systemic development in the modern world. For decades, conflict has disrupted infrastructure, displaced populations, and fractured community trust in state institutions. Within this context, the Education Administrator emerges not merely as a bureaucratic overseer but as a pivotal figure in sustaining educational operations amidst instability. Unlike administrators in stable democracies who focus primarily on pedagogical improvement and curriculum standardization, an Education Administrator operating in Kabul must simultaneously address immediate safety concerns, logistical supply chain disruptions, and deep-seated cultural negotiations.</w:t>
      </w:r>
    </w:p>
    <w:p>
      <w:pPr>
        <w:pStyle w:val="BodyText"/>
      </w:pPr>
      <w:r>
        <w:t xml:space="preserve">This paper aims to elucidate the multifaceted role of the Education Administrator specifically within the geographic and political realities of Afghanistan Kabul. We posit that effective administration in this region requires a hybrid skill set combining emergency management capabilities with culturally sensitive community relations. The following sections will detail these operational challenges, propose strategic frameworks for administrative action, and highlight the necessity of localized leadership models.</w:t>
      </w:r>
    </w:p>
    <w:bookmarkEnd w:id="20"/>
    <w:bookmarkStart w:id="24" w:name="Xd8418b9fd04f746266a5c66d826f7cdb15686bc"/>
    <w:p>
      <w:pPr>
        <w:pStyle w:val="Heading2"/>
      </w:pPr>
      <w:r>
        <w:t xml:space="preserve">II. Contextual Challenges in Afghanistan Kabul</w:t>
      </w:r>
    </w:p>
    <w:p>
      <w:pPr>
        <w:pStyle w:val="FirstParagraph"/>
      </w:pPr>
      <w:r>
        <w:br/>
      </w:r>
    </w:p>
    <w:p>
      <w:pPr>
        <w:pStyle w:val="BodyText"/>
      </w:pPr>
      <w:r>
        <w:t xml:space="preserve">To understand the mandate of an Education Administrator in Kabul, one must first appreciate the severity of the environmental constraints. The capital city serves as a microcosm for national issues but often experiences them with greater intensity due to its density and political significance.</w:t>
      </w:r>
    </w:p>
    <w:bookmarkStart w:id="21" w:name="a.-infrastructure-and-resource-scarcity"/>
    <w:p>
      <w:pPr>
        <w:pStyle w:val="Heading3"/>
      </w:pPr>
      <w:r>
        <w:t xml:space="preserve">A. Infrastructure and Resource Scarcity</w:t>
      </w:r>
    </w:p>
    <w:p>
      <w:pPr>
        <w:pStyle w:val="FirstParagraph"/>
      </w:pPr>
      <w:r>
        <w:br/>
      </w:r>
    </w:p>
    <w:p>
      <w:pPr>
        <w:pStyle w:val="BodyText"/>
      </w:pPr>
      <w:r>
        <w:t xml:space="preserve">Physical infrastructure in many parts of Kabul remains compromised or insufficiently equipped. Schools frequently lack basic utilities such as reliable electricity, clean water, and heating systems during harsh winters. An Education Administrator is tasked with the daunting responsibility of maintaining operational continuity despite these deficits. This involves negotiating for resources from non-governmental organizations (NGOs), managing makeshift facilities, and prioritizing repairs that impact student safety most directly.</w:t>
      </w:r>
    </w:p>
    <w:bookmarkEnd w:id="21"/>
    <w:bookmarkStart w:id="22" w:name="b.-security-and-access"/>
    <w:p>
      <w:pPr>
        <w:pStyle w:val="Heading3"/>
      </w:pPr>
      <w:r>
        <w:t xml:space="preserve">B. Security and Access</w:t>
      </w:r>
    </w:p>
    <w:p>
      <w:pPr>
        <w:pStyle w:val="FirstParagraph"/>
      </w:pPr>
      <w:r>
        <w:br/>
      </w:r>
    </w:p>
    <w:p>
      <w:pPr>
        <w:pStyle w:val="BodyText"/>
      </w:pPr>
      <w:r>
        <w:t xml:space="preserve">Safety remains the paramount concern for students, teachers, and administrators alike in Afghanistan Kabul. While major combat operations may fluctuate in intensity, the threat of collateral damage or targeted incidents creates an atmosphere of uncertainty. Education Administrators are often required to develop emergency protocols that balance access with security. This includes coordinating with local authorities to ensure safe passage for students and managing school hours or locations based on real-time security assessments.</w:t>
      </w:r>
    </w:p>
    <w:bookmarkEnd w:id="22"/>
    <w:bookmarkStart w:id="23" w:name="c.-socio-cultural-dynamics"/>
    <w:p>
      <w:pPr>
        <w:pStyle w:val="Heading3"/>
      </w:pPr>
      <w:r>
        <w:t xml:space="preserve">C. Socio-Cultural Dynamics</w:t>
      </w:r>
    </w:p>
    <w:p>
      <w:pPr>
        <w:pStyle w:val="FirstParagraph"/>
      </w:pPr>
      <w:r>
        <w:br/>
      </w:r>
    </w:p>
    <w:p>
      <w:pPr>
        <w:pStyle w:val="BodyText"/>
      </w:pPr>
      <w:r>
        <w:t xml:space="preserve">Educational policy in Kabul is deeply intertwined with traditional values and evolving legal frameworks. Administrators must navigate complex social norms regarding gender, curriculum content, and teacher recruitment. The role of the Education Administrator involves acting as a mediator between central government policies and local community expectations to ensure that schools remain accessible to all segments of society without inciting social unrest.</w:t>
      </w:r>
    </w:p>
    <w:bookmarkEnd w:id="23"/>
    <w:bookmarkEnd w:id="24"/>
    <w:bookmarkStart w:id="28" w:name="Xefb7ccf42c927b3226a4ffd91d6b3f76dff5a8e"/>
    <w:p>
      <w:pPr>
        <w:pStyle w:val="Heading2"/>
      </w:pPr>
      <w:r>
        <w:t xml:space="preserve">III. The Evolving Role of the Education Administrator</w:t>
      </w:r>
    </w:p>
    <w:p>
      <w:pPr>
        <w:pStyle w:val="FirstParagraph"/>
      </w:pPr>
      <w:r>
        <w:br/>
      </w:r>
    </w:p>
    <w:p>
      <w:pPr>
        <w:pStyle w:val="BodyText"/>
      </w:pPr>
      <w:r>
        <w:t xml:space="preserve">In response to these challenges, the definition of leadership within Kabul’s education sector is shifting. We argue for a model where the Education Administrator functions as a "Resilience Architect."</w:t>
      </w:r>
    </w:p>
    <w:bookmarkStart w:id="25" w:name="a.-strategic-resource-mobilization"/>
    <w:p>
      <w:pPr>
        <w:pStyle w:val="Heading3"/>
      </w:pPr>
      <w:r>
        <w:t xml:space="preserve">A. Strategic Resource Mobilization</w:t>
      </w:r>
    </w:p>
    <w:p>
      <w:pPr>
        <w:pStyle w:val="FirstParagraph"/>
      </w:pPr>
      <w:r>
        <w:br/>
      </w:r>
    </w:p>
    <w:p>
      <w:pPr>
        <w:pStyle w:val="BodyText"/>
      </w:pPr>
      <w:r>
        <w:t xml:space="preserve">Gone are the days when administrative success could be measured solely by test scores or graduation rates in stable conditions. In Kabul, an Education Administrator’s primary metric of success is often the ability to keep a school open and functioning during crises. This requires proactive fundraising, transparent accounting to maintain donor trust, and efficient distribution of limited supplies such as textbooks and protective gear.</w:t>
      </w:r>
    </w:p>
    <w:bookmarkEnd w:id="25"/>
    <w:bookmarkStart w:id="26" w:name="b.-community-centric-leadership"/>
    <w:p>
      <w:pPr>
        <w:pStyle w:val="Heading3"/>
      </w:pPr>
      <w:r>
        <w:t xml:space="preserve">B. Community-Centric Leadership</w:t>
      </w:r>
    </w:p>
    <w:p>
      <w:pPr>
        <w:pStyle w:val="FirstParagraph"/>
      </w:pPr>
      <w:r>
        <w:br/>
      </w:r>
    </w:p>
    <w:p>
      <w:pPr>
        <w:pStyle w:val="BodyText"/>
      </w:pPr>
      <w:r>
        <w:t xml:space="preserve">Sustainable educational reform in Afghanistan Kabul cannot be imposed from the top down; it must be embraced from within the community. Education Administrators must engage with local elders, religious leaders, and parent associations to build a coalition of support. By demonstrating transparency and responsiveness to community needs, administrators can secure the social license necessary for schools to operate effectively. This involves addressing parental concerns about safety and curriculum relevance through dialogue rather than decree.</w:t>
      </w:r>
    </w:p>
    <w:bookmarkEnd w:id="26"/>
    <w:bookmarkStart w:id="27" w:name="c.-psychological-support-integration"/>
    <w:p>
      <w:pPr>
        <w:pStyle w:val="Heading3"/>
      </w:pPr>
      <w:r>
        <w:t xml:space="preserve">C. Psychological Support Integration</w:t>
      </w:r>
    </w:p>
    <w:p>
      <w:pPr>
        <w:pStyle w:val="FirstParagraph"/>
      </w:pPr>
      <w:r>
        <w:br/>
      </w:r>
    </w:p>
    <w:p>
      <w:pPr>
        <w:pStyle w:val="BodyText"/>
      </w:pPr>
      <w:r>
        <w:t xml:space="preserve">The psychological trauma experienced by students and staff in conflict zones is profound. An effective Education Administrator in Kabul recognizes that learning cannot occur without emotional stability. Therefore, integrating psychosocial support into the administrative agenda is crucial. This includes training teachers to recognize signs of trauma, establishing counseling resources where possible, and fostering a school culture that emphasizes safety and empathy.</w:t>
      </w:r>
    </w:p>
    <w:bookmarkEnd w:id="27"/>
    <w:bookmarkEnd w:id="28"/>
    <w:bookmarkStart w:id="29" w:name="X68d8a4d29ff588e3370e3c434e0490055bc53be"/>
    <w:p>
      <w:pPr>
        <w:pStyle w:val="Heading2"/>
      </w:pPr>
      <w:r>
        <w:t xml:space="preserve">IV. Case Study Insights: Lessons from Kabul</w:t>
      </w:r>
    </w:p>
    <w:p>
      <w:pPr>
        <w:pStyle w:val="FirstParagraph"/>
      </w:pPr>
      <w:r>
        <w:br/>
      </w:r>
    </w:p>
    <w:p>
      <w:pPr>
        <w:pStyle w:val="BodyText"/>
      </w:pPr>
      <w:r>
        <w:t xml:space="preserve">An analysis of several schools in Kabul reveals that those with strong administrative leadership have shown greater resilience. Schools led by administrators who prioritized regular community meetings saw higher attendance rates, even during periods of civil unrest. Furthermore, institutions where administrators actively sought partnerships with international NGOs for technical assistance demonstrated improved infrastructure maintenance and teacher retention.</w:t>
      </w:r>
    </w:p>
    <w:p>
      <w:pPr>
        <w:pStyle w:val="BodyText"/>
      </w:pPr>
      <w:r>
        <w:t xml:space="preserve">Conversely, schools that operated in isolation or failed to communicate effectively with stakeholders experienced rapid declines in enrollment and increased vulnerability to closure. These cases underscore the importance of communication channels and external networking as core administrative functions.</w:t>
      </w:r>
    </w:p>
    <w:bookmarkEnd w:id="29"/>
    <w:bookmarkStart w:id="30" w:name="v.-conclusion"/>
    <w:p>
      <w:pPr>
        <w:pStyle w:val="Heading2"/>
      </w:pPr>
      <w:r>
        <w:t xml:space="preserve">V. Conclusion</w:t>
      </w:r>
    </w:p>
    <w:p>
      <w:pPr>
        <w:pStyle w:val="FirstParagraph"/>
      </w:pPr>
      <w:r>
        <w:br/>
      </w:r>
    </w:p>
    <w:p>
      <w:pPr>
        <w:pStyle w:val="BodyText"/>
      </w:pPr>
      <w:r>
        <w:t xml:space="preserve">The reconstruction of education in Afghanistan Kabul is a monumental task that extends far beyond brick-and-mortar building or curriculum design. It is fundamentally a human endeavor dependent on leadership, trust, and adaptability. The Education Administrator plays the central role in this process, acting as the linchpin between policy and practice.</w:t>
      </w:r>
    </w:p>
    <w:p>
      <w:pPr>
        <w:pStyle w:val="BodyText"/>
      </w:pPr>
      <w:r>
        <w:t xml:space="preserve">For international partners and local policymakers alike, investing in the professional development of Education Administrators is critical. Training programs must focus not only on pedagogical standards but also on crisis management, financial transparency, and intercultural communication. By empowering these administrators with the tools and authority needed to navigate their unique environment, we can foster educational systems in Kabul that are not only surviving but laying the groundwork for a peaceful and prosperous future.</w:t>
      </w:r>
    </w:p>
    <w:p>
      <w:pPr>
        <w:pStyle w:val="BodyText"/>
      </w:pPr>
      <w:r>
        <w:t xml:space="preserve">Ultimately, supporting the Education Administrator is synonymous with supporting the resilience of Afghan society itself. Their work ensures that education remains a beacon of hope and stability amidst adversity.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Post-Conflict Reconstruction: A Case Study of Kabul, Afghanistan</dc:title>
  <dc:creator/>
  <dc:language>en</dc:language>
  <cp:keywords/>
  <dcterms:created xsi:type="dcterms:W3CDTF">2026-07-29T21:25:04Z</dcterms:created>
  <dcterms:modified xsi:type="dcterms:W3CDTF">2026-07-29T21:25:04Z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