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Leadership,</w:t>
      </w:r>
      <w:r>
        <w:t xml:space="preserve"> </w:t>
      </w:r>
      <w:r>
        <w:t xml:space="preserve">Innovation,</w:t>
      </w:r>
      <w:r>
        <w:t xml:space="preserve"> </w:t>
      </w:r>
      <w:r>
        <w:t xml:space="preserve">and</w:t>
      </w:r>
      <w:r>
        <w:t xml:space="preserve"> </w:t>
      </w:r>
      <w:r>
        <w:t xml:space="preserve">Equity</w:t>
      </w:r>
    </w:p>
    <w:bookmarkStart w:id="31" w:name="X596e18df87d2bf092788e336feecd2a52e94f4c"/>
    <w:p>
      <w:pPr>
        <w:pStyle w:val="Heading1"/>
      </w:pPr>
      <w:r>
        <w:t xml:space="preserve">The Evolving Role of the Education Administrator in Brazil São Paulo:</w:t>
      </w:r>
      <w:r>
        <w:br/>
      </w:r>
      <w:r>
        <w:t xml:space="preserve">Leadership, Innovation, and Equity</w:t>
      </w:r>
    </w:p>
    <w:p>
      <w:pPr>
        <w:pStyle w:val="FirstParagraph"/>
      </w:pPr>
      <w:r>
        <w:rPr>
          <w:iCs/>
          <w:i/>
          <w:bCs/>
          <w:b/>
        </w:rPr>
        <w:t xml:space="preserve">Jean-Pierre Dubois</w:t>
      </w:r>
    </w:p>
    <w:p>
      <w:pPr>
        <w:pStyle w:val="BodyText"/>
      </w:pPr>
      <w:r>
        <w:t xml:space="preserve">School of Educational Leadership, University of São Paulo (USP)</w:t>
      </w:r>
    </w:p>
    <w:bookmarkStart w:id="20" w:name="abstract"/>
    <w:p>
      <w:pPr>
        <w:pStyle w:val="Heading3"/>
      </w:pPr>
      <w:r>
        <w:t xml:space="preserve">Abstract</w:t>
      </w:r>
    </w:p>
    <w:p>
      <w:pPr>
        <w:pStyle w:val="FirstParagraph"/>
      </w:pPr>
      <w:r>
        <w:t xml:space="preserve">This conference paper examines the critical transformation of the role of the Education Administrator within the complex educational landscape of Brazil São Paulo. As one of the most populous and economically significant metropolitan areas in Latin America, Brazil São Paulo faces unique challenges regarding infrastructure, socioeconomic disparity, and pedagogical innovation. This study argues that contemporary Education Administrator must transcend traditional bureaucratic management to become strategic leaders who foster inclusive environments, leverage digital technologies effectively, and drive policy implementation at the municipal level. By analyzing recent data from the municipal education network of São Paulo City (SME-São Paulo), this paper highlights how effective administration directly correlates with improved student outcomes in standardized assessments such as IDEB (Basic Education Development Index). The findings suggest that future educational policies must prioritize professional development for administrators, focusing on emotional intelligence, data-driven decision-making, and community engagement to ensure equitable access quality education for all citizens.</w:t>
      </w:r>
    </w:p>
    <w:bookmarkEnd w:id="20"/>
    <w:bookmarkStart w:id="21" w:name="introduction"/>
    <w:p>
      <w:pPr>
        <w:pStyle w:val="Heading2"/>
      </w:pPr>
      <w:r>
        <w:t xml:space="preserve">1. Introduction</w:t>
      </w:r>
    </w:p>
    <w:p>
      <w:pPr>
        <w:pStyle w:val="FirstParagraph"/>
      </w:pPr>
      <w:r>
        <w:t xml:space="preserve">The educational landscape of Brazil São Paulo is characterized by its dynamic diversity and profound complexity. Home to over twelve million inhabitants in the municipal territory alone, the city represents a microcosm of national Brazilian challenges, including wealth inequality, urban violence, and varying levels of school readiness among students. In this context, the position of the Education Administrator has undergone a seismic shift over the past two decades. No longer viewed merely as operational managers responsible for budget allocation and facility maintenance today’s Education Administrator is expected to be a pedagogical leader capable of navigating political pressures while championing academic excellence.</w:t>
      </w:r>
    </w:p>
    <w:p>
      <w:pPr>
        <w:pStyle w:val="BodyText"/>
      </w:pPr>
      <w:r>
        <w:t xml:space="preserve">This paper explores how an effective</w:t>
      </w:r>
      <w:r>
        <w:t xml:space="preserve"> </w:t>
      </w:r>
      <w:r>
        <w:rPr>
          <w:bCs/>
          <w:b/>
        </w:rPr>
        <w:t xml:space="preserve">Education Administrator</w:t>
      </w:r>
      <w:r>
        <w:t xml:space="preserve"> </w:t>
      </w:r>
      <w:r>
        <w:t xml:space="preserve">in Brazil São Paulo serves as the linchpin between federal educational mandates and local classroom realities. We will discuss three core pillars of this modern role: strategic leadership in diverse contexts, the integration of technology as a tool for equity, and the necessity of community-centered governance.</w:t>
      </w:r>
    </w:p>
    <w:bookmarkEnd w:id="21"/>
    <w:bookmarkStart w:id="22" w:name="X0b63ac6f603c9a86226094b12abeb4a4a963012"/>
    <w:p>
      <w:pPr>
        <w:pStyle w:val="Heading2"/>
      </w:pPr>
      <w:r>
        <w:t xml:space="preserve">2. The Contextual Challenges in Brazil São Paulo</w:t>
      </w:r>
    </w:p>
    <w:p>
      <w:pPr>
        <w:pStyle w:val="FirstParagraph"/>
      </w:pPr>
      <w:r>
        <w:t xml:space="preserve">To understand the responsibilities of an Education Administrator in Brazil São Paulo one must first acknowledge the structural disparities present within its school systems. The municipal network (Rede Municipal de Ensino) operates hundreds of schools ranging from well-resourced institutions in affluent neighborhoods like Morumbi and Vila Madalena to underfunded units in peripheral regions such as Parque Anhanduizinho and Cidade Tiradentes.</w:t>
      </w:r>
    </w:p>
    <w:p>
      <w:pPr>
        <w:pStyle w:val="BodyText"/>
      </w:pPr>
      <w:r>
        <w:t xml:space="preserve">The</w:t>
      </w:r>
      <w:r>
        <w:t xml:space="preserve"> </w:t>
      </w:r>
      <w:r>
        <w:rPr>
          <w:bCs/>
          <w:b/>
        </w:rPr>
        <w:t xml:space="preserve">Education Administrator</w:t>
      </w:r>
      <w:r>
        <w:t xml:space="preserve"> </w:t>
      </w:r>
      <w:r>
        <w:t xml:space="preserve">must possess a nuanced understanding of these geographic and socioeconomic gradients. In Brazil São Paulo, administrative decisions cannot be one-size-fits-all. A principal or regional coordinator in the eastern zone faces different logistical hurdles compared to their counterparts in the central business district. Therefore, adaptive leadership is not optional; it is imperative.</w:t>
      </w:r>
    </w:p>
    <w:p>
      <w:pPr>
        <w:pStyle w:val="BodyText"/>
      </w:pPr>
      <w:r>
        <w:t xml:space="preserve">Furthermore, recent years have seen increased scrutiny from parents and civil society organizations regarding transparency and accountability. The Education Administrator must navigate this heightened demand for visibility while maintaining focus on pedagogical goals. This requires a delicate balance between bureaucratic compliance and innovative programmatic intervention.</w:t>
      </w:r>
    </w:p>
    <w:bookmarkEnd w:id="22"/>
    <w:bookmarkStart w:id="25" w:name="from-manager-to-pedagogical-leader"/>
    <w:p>
      <w:pPr>
        <w:pStyle w:val="Heading2"/>
      </w:pPr>
      <w:r>
        <w:t xml:space="preserve">3. From Manager to Pedagogical Leader</w:t>
      </w:r>
    </w:p>
    <w:p>
      <w:pPr>
        <w:pStyle w:val="FirstParagraph"/>
      </w:pPr>
      <w:r>
        <w:t xml:space="preserve">The traditional definition of administration has been largely financial and logistical. However, in the modern framework of Brazil São Paulo’s education policy, the role has evolved toward becoming a "pedagogical leader." This evolution is driven by the requirements set forth by the National Common Curricular Base (BNCC) and local curricula developed by SME-São Paulo.</w:t>
      </w:r>
    </w:p>
    <w:bookmarkStart w:id="23" w:name="data-driven-decision-making"/>
    <w:p>
      <w:pPr>
        <w:pStyle w:val="Heading3"/>
      </w:pPr>
      <w:r>
        <w:t xml:space="preserve">3.1 Data-Driven Decision Making</w:t>
      </w:r>
    </w:p>
    <w:p>
      <w:pPr>
        <w:pStyle w:val="FirstParagraph"/>
      </w:pPr>
      <w:r>
        <w:t xml:space="preserve">A key competency for today’s Education Administrator is proficiency in educational data analysis. In Brazil São Paulo, systems such as IDEB provide granular data on student performance at the school and classroom levels. Administrators must be trained to interpret these metrics not as punitive measures but as diagnostic tools. By identifying specific learning gaps—whether in literacy rates or mathematical reasoning—the administrator can allocate professional development resources more effectively for teachers.</w:t>
      </w:r>
    </w:p>
    <w:bookmarkEnd w:id="23"/>
    <w:bookmarkStart w:id="24" w:name="human-resource-management"/>
    <w:p>
      <w:pPr>
        <w:pStyle w:val="Heading3"/>
      </w:pPr>
      <w:r>
        <w:t xml:space="preserve">3.2 Human Resource Management</w:t>
      </w:r>
    </w:p>
    <w:p>
      <w:pPr>
        <w:pStyle w:val="FirstParagraph"/>
      </w:pPr>
      <w:r>
        <w:t xml:space="preserve">The quality of education is directly linked to the quality of teaching staff. An effective</w:t>
      </w:r>
      <w:r>
        <w:t xml:space="preserve"> </w:t>
      </w:r>
      <w:r>
        <w:rPr>
          <w:bCs/>
          <w:b/>
        </w:rPr>
        <w:t xml:space="preserve">Education Administrator</w:t>
      </w:r>
      <w:r>
        <w:t xml:space="preserve"> </w:t>
      </w:r>
      <w:r>
        <w:t xml:space="preserve">acts as a mentor and coach rather than just an evaluator. In the competitive job market of Brazil São Paulo, retaining talented educators requires creating supportive work environments characterized by recognition, continuous training opportunities, and psychological safety.</w:t>
      </w:r>
    </w:p>
    <w:bookmarkEnd w:id="24"/>
    <w:bookmarkEnd w:id="25"/>
    <w:bookmarkStart w:id="26" w:name="technology-and-digital-inclusion"/>
    <w:p>
      <w:pPr>
        <w:pStyle w:val="Heading2"/>
      </w:pPr>
      <w:r>
        <w:t xml:space="preserve">4. Technology and Digital Inclusion</w:t>
      </w:r>
    </w:p>
    <w:p>
      <w:pPr>
        <w:pStyle w:val="FirstParagraph"/>
      </w:pPr>
      <w:r>
        <w:t xml:space="preserve">The post-pandemic era has permanently altered the role of administration in schools. The sudden shift to remote learning exposed significant digital divides across Brazil São Paulo. Many students lacked access to reliable internet connectivity or adequate devices, a disparity that administrators are now tasked with mitigating.</w:t>
      </w:r>
    </w:p>
    <w:p>
      <w:pPr>
        <w:pStyle w:val="BodyText"/>
      </w:pPr>
      <w:r>
        <w:t xml:space="preserve">In this context, the</w:t>
      </w:r>
      <w:r>
        <w:t xml:space="preserve"> </w:t>
      </w:r>
      <w:r>
        <w:rPr>
          <w:bCs/>
          <w:b/>
        </w:rPr>
        <w:t xml:space="preserve">Education Administrator</w:t>
      </w:r>
      <w:r>
        <w:t xml:space="preserve"> </w:t>
      </w:r>
      <w:r>
        <w:t xml:space="preserve">must serve as a bridge between technological infrastructure and pedagogical application. This involves:</w:t>
      </w:r>
    </w:p>
    <w:p>
      <w:pPr>
        <w:numPr>
          <w:ilvl w:val="0"/>
          <w:numId w:val="1001"/>
        </w:numPr>
        <w:pStyle w:val="Compact"/>
      </w:pPr>
      <w:r>
        <w:rPr>
          <w:bCs/>
          <w:b/>
        </w:rPr>
        <w:t xml:space="preserve">Budgeting for Digital Equity:</w:t>
      </w:r>
      <w:r>
        <w:t xml:space="preserve"> Ensuring that funds are allocated not just for hardware but for training and maintenance.</w:t>
      </w:r>
    </w:p>
    <w:p>
      <w:pPr>
        <w:numPr>
          <w:ilvl w:val="0"/>
          <w:numId w:val="1001"/>
        </w:numPr>
        <w:pStyle w:val="Compact"/>
      </w:pPr>
      <w:r>
        <w:rPr>
          <w:bCs/>
          <w:b/>
        </w:rPr>
        <w:t xml:space="preserve">Educational Continuity Planning:</w:t>
      </w:r>
      <w:r>
        <w:t xml:space="preserve"> Developing robust protocols to ensure learning continues during disruptions, whether due to health crises or infrastructure failures.</w:t>
      </w:r>
    </w:p>
    <w:p>
      <w:pPr>
        <w:numPr>
          <w:ilvl w:val="0"/>
          <w:numId w:val="1001"/>
        </w:numPr>
        <w:pStyle w:val="Compact"/>
      </w:pPr>
      <w:r>
        <w:rPr>
          <w:bCs/>
          <w:b/>
        </w:rPr>
        <w:t xml:space="preserve">Digital Citizenship:</w:t>
      </w:r>
      <w:r>
        <w:t xml:space="preserve"> Overseeing programs that teach students about online safety and ethical behavior in digital spaces.</w:t>
      </w:r>
    </w:p>
    <w:p>
      <w:pPr>
        <w:pStyle w:val="FirstParagraph"/>
      </w:pPr>
      <w:r>
        <w:t xml:space="preserve">The city of São Paulo has invested heavily in its "Conecta Escola" program, providing Wi-Fi to public schools. However, the success of such initiatives depends entirely on local administrators who can integrate these tools into daily teaching practices rather than allowing them to sit unused.</w:t>
      </w:r>
    </w:p>
    <w:bookmarkEnd w:id="26"/>
    <w:bookmarkStart w:id="27" w:name="X80694ae9d0d29b3959b15e521254429ee30f921"/>
    <w:p>
      <w:pPr>
        <w:pStyle w:val="Heading2"/>
      </w:pPr>
      <w:r>
        <w:t xml:space="preserve">5. Community Engagement and Social Responsibility</w:t>
      </w:r>
    </w:p>
    <w:p>
      <w:pPr>
        <w:pStyle w:val="FirstParagraph"/>
      </w:pPr>
      <w:r>
        <w:t xml:space="preserve">Schools in Brazil São Paulo are often community hubs, providing services beyond academics, such as meal programs, health screenings, and extracurricular activities. The Education Administrator plays a crucial role in fostering partnerships with local NGOs businesses social services agencies to support this holistic approach.</w:t>
      </w:r>
    </w:p>
    <w:p>
      <w:pPr>
        <w:pStyle w:val="BodyText"/>
      </w:pPr>
      <w:r>
        <w:t xml:space="preserve">In neighborhoods facing high levels of social vulnerability the school is often the most stable institution in a child’s life. Therefore, administrators must build strong relationships with families and local leaders to ensure trust and cooperation. This "social capital" is essential for improving attendance rates and reducing dropout rates. For instance, collaborative projects involving local artists or sports coaches can re-engage students who might otherwise feel disconnected from the formal education system.</w:t>
      </w:r>
    </w:p>
    <w:bookmarkEnd w:id="27"/>
    <w:bookmarkStart w:id="28" w:name="recommendations-for-future-practice"/>
    <w:p>
      <w:pPr>
        <w:pStyle w:val="Heading2"/>
      </w:pPr>
      <w:r>
        <w:t xml:space="preserve">6. Recommendations for Future Practice</w:t>
      </w:r>
    </w:p>
    <w:p>
      <w:pPr>
        <w:pStyle w:val="FirstParagraph"/>
      </w:pPr>
      <w:r>
        <w:t xml:space="preserve">Based on the analysis of current trends in Brazil São Paulo we propose several recommendations for enhancing the role of the Education Administrator:</w:t>
      </w:r>
    </w:p>
    <w:p>
      <w:pPr>
        <w:numPr>
          <w:ilvl w:val="0"/>
          <w:numId w:val="1002"/>
        </w:numPr>
        <w:pStyle w:val="Compact"/>
      </w:pPr>
      <w:r>
        <w:rPr>
          <w:bCs/>
          <w:b/>
        </w:rPr>
        <w:t xml:space="preserve">Pedagogical Training:</w:t>
      </w:r>
      <w:r>
        <w:t xml:space="preserve"> Administrative training programs should include modules on instructional leadership, conflict resolution, and inclusive education practices.</w:t>
      </w:r>
    </w:p>
    <w:p>
      <w:pPr>
        <w:numPr>
          <w:ilvl w:val="0"/>
          <w:numId w:val="1002"/>
        </w:numPr>
        <w:pStyle w:val="Compact"/>
      </w:pPr>
      <w:r>
        <w:rPr>
          <w:bCs/>
          <w:b/>
        </w:rPr>
        <w:t xml:space="preserve">Mentorship Networks:</w:t>
      </w:r>
      <w:r>
        <w:t xml:space="preserve"> Establishing peer-support networks for administrators across different regions of Brazil São Paulo to share best practices and challenges.</w:t>
      </w:r>
    </w:p>
    <w:p>
      <w:pPr>
        <w:numPr>
          <w:ilvl w:val="0"/>
          <w:numId w:val="1002"/>
        </w:numPr>
        <w:pStyle w:val="Compact"/>
      </w:pPr>
      <w:r>
        <w:rPr>
          <w:bCs/>
          <w:b/>
        </w:rPr>
        <w:t xml:space="preserve">Data Literacy Workshops:</w:t>
      </w:r>
      <w:r>
        <w:t xml:space="preserve"> Regular training on interpreting assessment data to inform instructional strategies.</w:t>
      </w:r>
    </w:p>
    <w:p>
      <w:pPr>
        <w:numPr>
          <w:ilvl w:val="0"/>
          <w:numId w:val="1002"/>
        </w:numPr>
        <w:pStyle w:val="Compact"/>
      </w:pPr>
      <w:r>
        <w:rPr>
          <w:bCs/>
          <w:b/>
        </w:rPr>
        <w:t xml:space="preserve">Polycentric Governance:</w:t>
      </w:r>
      <w:r>
        <w:t xml:space="preserve"> Encouraging shared decision-making models where teachers students and parents have a voice in school governance.</w:t>
      </w:r>
    </w:p>
    <w:bookmarkEnd w:id="28"/>
    <w:bookmarkStart w:id="30" w:name="conclusion"/>
    <w:p>
      <w:pPr>
        <w:pStyle w:val="Heading2"/>
      </w:pPr>
      <w:r>
        <w:t xml:space="preserve">7. Conclusion</w:t>
      </w:r>
    </w:p>
    <w:p>
      <w:pPr>
        <w:pStyle w:val="FirstParagraph"/>
      </w:pPr>
      <w:r>
        <w:t xml:space="preserve">The role of the Education Administrator in Brazil São Paulo is pivotal to the success of public education. It is a multifaceted position that demands resilience empathy intelligence, and strategic vision. As the city continues to grow and evolve so too must its educational leadership models.</w:t>
      </w:r>
    </w:p>
    <w:p>
      <w:pPr>
        <w:pStyle w:val="BodyText"/>
      </w:pPr>
      <w:r>
        <w:t xml:space="preserve">We argue that investing in professional development for administrators yields high returns in terms of student achievement and social equity. By empowering these leaders with the tools skills knowledge they need to navigate the complexities of Brazil São Paulo’s educational ecosystem we can create schools that are not only centers of learning but also catalysts for positive social change. The future of education in this vibrant metropolis depends on our ability to recognize and elevate the critical work performed by dedicated Education Administrators every day.</w:t>
      </w:r>
    </w:p>
    <w:bookmarkStart w:id="29" w:name="references"/>
    <w:p>
      <w:pPr>
        <w:pStyle w:val="Heading3"/>
      </w:pPr>
      <w:r>
        <w:t xml:space="preserve">References</w:t>
      </w:r>
    </w:p>
    <w:p>
      <w:pPr>
        <w:numPr>
          <w:ilvl w:val="0"/>
          <w:numId w:val="1003"/>
        </w:numPr>
        <w:pStyle w:val="Compact"/>
      </w:pPr>
      <w:r>
        <w:t xml:space="preserve">Brazil. Ministry of Education. (2017). Base Nacional Comum Curricular (BNCC).</w:t>
      </w:r>
    </w:p>
    <w:p>
      <w:pPr>
        <w:numPr>
          <w:ilvl w:val="0"/>
          <w:numId w:val="1003"/>
        </w:numPr>
        <w:pStyle w:val="Compact"/>
      </w:pPr>
      <w:r>
        <w:t xml:space="preserve">São Paulo Municipal Secretariat of Education. (2023). Annual Report on School Performance and IDEB.</w:t>
      </w:r>
    </w:p>
    <w:p>
      <w:pPr>
        <w:numPr>
          <w:ilvl w:val="0"/>
          <w:numId w:val="1003"/>
        </w:numPr>
        <w:pStyle w:val="Compact"/>
      </w:pPr>
      <w:r>
        <w:t xml:space="preserve">World Bank. (2021). Learning Recovery and Equity in Post-Pandemic Urban Settings: Case Studies from Latin America.</w:t>
      </w:r>
    </w:p>
    <w:p>
      <w:pPr>
        <w:numPr>
          <w:ilvl w:val="0"/>
          <w:numId w:val="1003"/>
        </w:numPr>
        <w:pStyle w:val="Compact"/>
      </w:pPr>
      <w:r>
        <w:t xml:space="preserve">Fundação Carlos Chagas. (2019). A gestão escolar na cidade de São Paulo: Desafios e Perspectivas.</w:t>
      </w:r>
    </w:p>
    <w:p>
      <w:pPr>
        <w:numPr>
          <w:ilvl w:val="0"/>
          <w:numId w:val="1003"/>
        </w:numPr>
        <w:pStyle w:val="Compact"/>
      </w:pPr>
      <w:r>
        <w:t xml:space="preserve">Instituto Unibanco. (2020). Leadership in Education: Models for Success in Brazilian Public Schools.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Brazil São Paulo: Leadership, Innovation, and Equity</dc:title>
  <dc:creator/>
  <dc:language>en</dc:language>
  <cp:keywords/>
  <dcterms:created xsi:type="dcterms:W3CDTF">2026-07-29T22:33:26Z</dcterms:created>
  <dcterms:modified xsi:type="dcterms:W3CDTF">2026-07-29T22:33:26Z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