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Contemporary</w:t>
      </w:r>
      <w:r>
        <w:t xml:space="preserve"> </w:t>
      </w:r>
      <w:r>
        <w:t xml:space="preserve">Chile:</w:t>
      </w:r>
      <w:r>
        <w:t xml:space="preserve"> </w:t>
      </w:r>
      <w:r>
        <w:t xml:space="preserve">Navigating</w:t>
      </w:r>
      <w:r>
        <w:t xml:space="preserve"> </w:t>
      </w:r>
      <w:r>
        <w:t xml:space="preserve">Complexity,</w:t>
      </w:r>
      <w:r>
        <w:t xml:space="preserve"> </w:t>
      </w:r>
      <w:r>
        <w:t xml:space="preserve">Equity,</w:t>
      </w:r>
      <w:r>
        <w:t xml:space="preserve"> </w:t>
      </w:r>
      <w:r>
        <w:t xml:space="preserve">and</w:t>
      </w:r>
      <w:r>
        <w:t xml:space="preserve"> </w:t>
      </w:r>
      <w:r>
        <w:t xml:space="preserve">Innovation</w:t>
      </w:r>
    </w:p>
    <w:bookmarkStart w:id="30" w:name="X4ea30ccd18e60201d1052b5328c22bbfd4b53b8"/>
    <w:p>
      <w:pPr>
        <w:pStyle w:val="Heading1"/>
      </w:pPr>
      <w:r>
        <w:t xml:space="preserve">The Role of the Education Administrator in Contemporary Chile: Navigating Complexity, Equity, and Innovation</w:t>
      </w:r>
    </w:p>
    <w:p>
      <w:pPr>
        <w:pStyle w:val="FirstParagraph"/>
      </w:pPr>
      <w:r>
        <w:rPr>
          <w:bCs/>
          <w:b/>
        </w:rPr>
        <w:t xml:space="preserve">[Author Name/Placeholder]</w:t>
      </w:r>
      <w:r>
        <w:br/>
      </w:r>
      <w:r>
        <w:t xml:space="preserve">Department of Educational Management</w:t>
      </w:r>
      <w:r>
        <w:br/>
      </w:r>
      <w:r>
        <w:t xml:space="preserve">Institutional Affiliation Placeholder</w:t>
      </w:r>
      <w:r>
        <w:br/>
      </w:r>
      <w:r>
        <w:t xml:space="preserve">Santiago, Chile</w:t>
      </w:r>
    </w:p>
    <w:p>
      <w:pPr>
        <w:pStyle w:val="BodyText"/>
      </w:pPr>
      <w:r>
        <w:t xml:space="preserve">Abstract</w:t>
      </w:r>
    </w:p>
    <w:p>
      <w:pPr>
        <w:pStyle w:val="BodyText"/>
      </w:pPr>
      <w:r>
        <w:t xml:space="preserve">This paper examines the evolving responsibilities of the Education Administrator within the unique socio-political and educational landscape of Chile, with a specific focus on Santiago. As Chile undergoes significant structural reforms aimed at democratizing education and enhancing quality, the role of the administrator has shifted from traditional bureaucratic management to strategic leadership. This study analyzes how Education Administrators in Santiago are tasked with balancing regulatory compliance, fiscal responsibility, and pedagogical innovation while addressing deep-seated issues of socioeconomic equity. Through a review of recent legislative changes and case studies from metropolitan schools, this paper argues that effective administration in Chile requires a hybrid skill set combining technical expertise with strong socio-emotional intelligence.</w:t>
      </w:r>
    </w:p>
    <w:p>
      <w:pPr>
        <w:pStyle w:val="BodyText"/>
      </w:pPr>
      <w:r>
        <w:rPr>
          <w:bCs/>
          <w:b/>
        </w:rPr>
        <w:t xml:space="preserve">Keywords:</w:t>
      </w:r>
      <w:r>
        <w:t xml:space="preserve"> </w:t>
      </w:r>
      <w:r>
        <w:t xml:space="preserve">Education Administrator, Chile Santiago Educational Reform, School Leadership, Equity in Education, Public Policy Management.</w:t>
      </w:r>
    </w:p>
    <w:bookmarkStart w:id="20" w:name="i.-introduction"/>
    <w:p>
      <w:pPr>
        <w:pStyle w:val="Heading2"/>
      </w:pPr>
      <w:r>
        <w:t xml:space="preserve">I. Introduction</w:t>
      </w:r>
    </w:p>
    <w:p>
      <w:pPr>
        <w:pStyle w:val="FirstParagraph"/>
      </w:pPr>
      <w:r>
        <w:t xml:space="preserve">The educational landscape of Chile has undergone one of the most profound transformations in Latin America over the past two decades. Historically characterized by a dual system separating public and private subsidized education, Chile is currently navigating a complex transition toward greater state involvement and universal coverage. At the heart of this transformation is the figure of the Education Administrator. In Santiago, as in other major urban centers, these professionals are no longer merely custodians of resources but are pivotal agents in implementing national policy at the local level.</w:t>
      </w:r>
    </w:p>
    <w:p>
      <w:pPr>
        <w:pStyle w:val="BodyText"/>
      </w:pPr>
      <w:r>
        <w:t xml:space="preserve">Santiago, home to nearly a quarter of Chile’s population, presents a microcosm of the nation’s broader challenges. It is a city marked by stark spatial segregation and socioeconomic stratification. For the Education Administrator operating within Santiago’s schools—whether municipal or private-subsidized—this context demands a nuanced approach to leadership. The administrator must navigate not only academic standards but also social welfare needs, community relations, and intense political scrutiny.</w:t>
      </w:r>
    </w:p>
    <w:bookmarkEnd w:id="20"/>
    <w:bookmarkStart w:id="21" w:name="X5576e42e9b8684db91ce79a85d90b87c2f76ce6"/>
    <w:p>
      <w:pPr>
        <w:pStyle w:val="Heading2"/>
      </w:pPr>
      <w:r>
        <w:t xml:space="preserve">II. Historical Context and Current Reforms</w:t>
      </w:r>
    </w:p>
    <w:p>
      <w:pPr>
        <w:pStyle w:val="FirstParagraph"/>
      </w:pPr>
      <w:r>
        <w:t xml:space="preserve">To understand the current role of the Education Administrator in Chile Santiago, one must first appreciate the historical legacy of decentralization initiated during the military regime (1973–1990). During this period, municipalities were tasked with managing primary and secondary education. While this aimed to increase local participation, it often led to fragmentation and inequitable resource distribution. The role of the administrator was largely confined to logistical oversight within a highly market-oriented framework.</w:t>
      </w:r>
    </w:p>
    <w:p>
      <w:pPr>
        <w:pStyle w:val="BodyText"/>
      </w:pPr>
      <w:r>
        <w:t xml:space="preserve">However, the political will for change coalesced in 2015 with the approval of two landmark laws: the Law of Inclusion (Ley de Inclusión) and the Law of State School Strength (Ley de Fortalecimiento a la Escuela Pública). These laws abolished copayment mechanisms, prohibited profit-making in subsidized education, and mandated universal access. Consequently, Education Administrators in Santiago have had to radically restructure their operations. The removal of financial barriers has increased enrollment demand while simultaneously constraining revenue models. Administrators must now manage schools with leaner budgets while expanding services to meet the holistic needs of students from vulnerable backgrounds.</w:t>
      </w:r>
    </w:p>
    <w:bookmarkEnd w:id="21"/>
    <w:bookmarkStart w:id="25" w:name="Xd71a3de34cd4db5ee73d1eaf574260aea265876"/>
    <w:p>
      <w:pPr>
        <w:pStyle w:val="Heading2"/>
      </w:pPr>
      <w:r>
        <w:t xml:space="preserve">III. The Shifting Profile of the Education Administrator</w:t>
      </w:r>
    </w:p>
    <w:p>
      <w:pPr>
        <w:pStyle w:val="FirstParagraph"/>
      </w:pPr>
      <w:r>
        <w:t xml:space="preserve">In this new paradigm, the definition of an effective Education Administrator has expanded significantly. Traditionally viewed as a manager focused on budgeting and personnel files, today’s administrator in Santiago is expected to be a pedagogical leader and a community builder.</w:t>
      </w:r>
    </w:p>
    <w:bookmarkStart w:id="22" w:name="X31610bafde40cba850df7731cec2244a38f4b95"/>
    <w:p>
      <w:pPr>
        <w:pStyle w:val="Heading3"/>
      </w:pPr>
      <w:r>
        <w:t xml:space="preserve">A. Strategic Fiscal Management under Constraints</w:t>
      </w:r>
    </w:p>
    <w:p>
      <w:pPr>
        <w:pStyle w:val="FirstParagraph"/>
      </w:pPr>
      <w:r>
        <w:t xml:space="preserve">Fiscal responsibility remains paramount, but the nature of it has changed. With the end of copayments and competitive marketing among schools, administrators must rely on efficient allocation of state funds (such as the UFM - Unidad de Fomento a la Matricula). In Santiago’s competitive yet regulated environment, administrators must demonstrate transparency and efficiency to maintain trust with municipal inspectors (INS) and local school boards. This involves rigorous data analysis to predict enrollment trends and optimize resource distribution across departments.</w:t>
      </w:r>
    </w:p>
    <w:bookmarkEnd w:id="22"/>
    <w:bookmarkStart w:id="23" w:name="b.-pedagogical-leadership"/>
    <w:p>
      <w:pPr>
        <w:pStyle w:val="Heading3"/>
      </w:pPr>
      <w:r>
        <w:t xml:space="preserve">B. Pedagogical Leadership</w:t>
      </w:r>
    </w:p>
    <w:p>
      <w:pPr>
        <w:pStyle w:val="FirstParagraph"/>
      </w:pPr>
      <w:r>
        <w:t xml:space="preserve">The integration of administration with pedagogy is a critical trend in Chilean educational management. The National Teaching Staff Agreement (Acuerdo Marco para la Mejora de la Calidad de la Educación) emphasizes that school leadership must be directly linked to student learning outcomes. Education Administrators in Santiago are increasingly required to engage with curriculum implementation, teacher professional development, and data-driven instruction. They serve as the bridge between central government mandates and classroom reality.</w:t>
      </w:r>
    </w:p>
    <w:bookmarkEnd w:id="23"/>
    <w:bookmarkStart w:id="24" w:name="c.-social-work-and-community-engagement"/>
    <w:p>
      <w:pPr>
        <w:pStyle w:val="Heading3"/>
      </w:pPr>
      <w:r>
        <w:t xml:space="preserve">C. Social Work and Community Engagement</w:t>
      </w:r>
    </w:p>
    <w:p>
      <w:pPr>
        <w:pStyle w:val="FirstParagraph"/>
      </w:pPr>
      <w:r>
        <w:t xml:space="preserve">Given the socioeconomic disparities prevalent in Santiago’s communes (such as Puente Alto or La Pintana versus Las Condes or Providencia), Education Administrators often perform functions akin to social workers. They coordinate with local municipalities, NGOs, and health services to provide comprehensive support to students. This includes managing food programs, psychological counseling referrals, and transportation logistics. The ability to build alliances outside the school walls is now a core competency for administrators.</w:t>
      </w:r>
    </w:p>
    <w:bookmarkEnd w:id="24"/>
    <w:bookmarkEnd w:id="25"/>
    <w:bookmarkStart w:id="26" w:name="X3254098729873baf480af56d7913009065b9c54"/>
    <w:p>
      <w:pPr>
        <w:pStyle w:val="Heading2"/>
      </w:pPr>
      <w:r>
        <w:t xml:space="preserve">IV. Challenges Facing Education Administrators in Santiago</w:t>
      </w:r>
    </w:p>
    <w:p>
      <w:pPr>
        <w:pStyle w:val="FirstParagraph"/>
      </w:pPr>
      <w:r>
        <w:t xml:space="preserve">Despite the progress in policy design, Education Administrators face substantial implementation challenges.</w:t>
      </w:r>
    </w:p>
    <w:p>
      <w:pPr>
        <w:pStyle w:val="BodyText"/>
      </w:pPr>
      <w:r>
        <w:rPr>
          <w:bCs/>
          <w:b/>
        </w:rPr>
        <w:t xml:space="preserve">Bureaucratic Complexity:</w:t>
      </w:r>
      <w:r>
        <w:t xml:space="preserve">The regulatory framework governing schools in Chile is dense and frequently updated. Keeping up with changes from the Ministry of Education (MINEDUC) requires continuous professional development. Many administrators report feeling overwhelmed by compliance requirements, which can detract from time spent on strategic planning.</w:t>
      </w:r>
    </w:p>
    <w:p>
      <w:pPr>
        <w:pStyle w:val="BodyText"/>
      </w:pPr>
      <w:r>
        <w:rPr>
          <w:bCs/>
          <w:b/>
        </w:rPr>
        <w:t xml:space="preserve">Teacher Retention and Motivation:</w:t>
      </w:r>
      <w:r>
        <w:t xml:space="preserve">The teaching profession in Chile has seen declining prestige and increasing workloads. Administrators must act as retention specialists, fostering a supportive school culture to attract and keep qualified teachers. In Santiago, where commuting distances can be significant for teachers living in peripheral areas, administrators play a key role in creating attractive workplace environments.</w:t>
      </w:r>
    </w:p>
    <w:p>
      <w:pPr>
        <w:pStyle w:val="BodyText"/>
      </w:pPr>
      <w:r>
        <w:rPr>
          <w:bCs/>
          <w:b/>
        </w:rPr>
        <w:t xml:space="preserve">Public Perception and Trust:</w:t>
      </w:r>
      <w:r>
        <w:t xml:space="preserve">In the post-reform era, public trust in the education system is fragile. Administrators must manage stakeholder expectations effectively. Parents, previously consumers of educational services under the market model, are now rights-holders demanding accountability. Effective communication strategies are essential for maintaining community engagement.</w:t>
      </w:r>
    </w:p>
    <w:bookmarkEnd w:id="26"/>
    <w:bookmarkStart w:id="27" w:name="X470c7a1e2ab5b20f224dcda686e03f55e738189"/>
    <w:p>
      <w:pPr>
        <w:pStyle w:val="Heading2"/>
      </w:pPr>
      <w:r>
        <w:t xml:space="preserve">V. Recommendations for Professional Development</w:t>
      </w:r>
    </w:p>
    <w:p>
      <w:pPr>
        <w:pStyle w:val="FirstParagraph"/>
      </w:pPr>
      <w:r>
        <w:t xml:space="preserve">To empower Education Administrators in Chile Santiago to meet these multifaceted demands, several recommendations are proposed:</w:t>
      </w:r>
    </w:p>
    <w:p>
      <w:pPr>
        <w:numPr>
          <w:ilvl w:val="0"/>
          <w:numId w:val="1001"/>
        </w:numPr>
        <w:pStyle w:val="Compact"/>
      </w:pPr>
      <w:r>
        <w:rPr>
          <w:bCs/>
          <w:b/>
        </w:rPr>
        <w:t xml:space="preserve">Mandatory Specialized Training:</w:t>
      </w:r>
      <w:r>
        <w:t xml:space="preserve">Educational institutions should invest in ongoing training programs focused on financial transparency, conflict resolution, and pedagogical leadership. Certification programs should be standardized nationally.</w:t>
      </w:r>
    </w:p>
    <w:p>
      <w:pPr>
        <w:numPr>
          <w:ilvl w:val="0"/>
          <w:numId w:val="1001"/>
        </w:numPr>
        <w:pStyle w:val="Compact"/>
      </w:pPr>
      <w:r>
        <w:rPr>
          <w:bCs/>
          <w:b/>
        </w:rPr>
        <w:t xml:space="preserve">Cross-Sectoral Collaboration Networks:</w:t>
      </w:r>
      <w:r>
        <w:t xml:space="preserve">Creating networks among administrators across different communes in Santiago can facilitate the sharing of best practices. For instance, an administrator in a rural-urban fringe school might share insights with one in a dense urban center regarding resource optimization.</w:t>
      </w:r>
    </w:p>
    <w:p>
      <w:pPr>
        <w:numPr>
          <w:ilvl w:val="0"/>
          <w:numId w:val="1001"/>
        </w:numPr>
        <w:pStyle w:val="Compact"/>
      </w:pPr>
      <w:r>
        <w:rPr>
          <w:bCs/>
          <w:b/>
        </w:rPr>
        <w:t xml:space="preserve">Data Literacy Integration:</w:t>
      </w:r>
      <w:r>
        <w:t xml:space="preserve">Administrators should be trained not just to read data but to interpret it for strategic decision-making. Utilizing technology for real-time monitoring of attendance, performance, and financial indicators is crucial.</w:t>
      </w:r>
    </w:p>
    <w:p>
      <w:pPr>
        <w:numPr>
          <w:ilvl w:val="0"/>
          <w:numId w:val="1001"/>
        </w:numPr>
        <w:pStyle w:val="Compact"/>
      </w:pPr>
      <w:r>
        <w:rPr>
          <w:bCs/>
          <w:b/>
        </w:rPr>
        <w:t xml:space="preserve">Socio-Emotional Support Structures:</w:t>
      </w:r>
      <w:r>
        <w:t xml:space="preserve">The emotional toll of managing high-pressure environments requires that administrators have access to their own support systems and leadership coaching.</w:t>
      </w:r>
    </w:p>
    <w:bookmarkEnd w:id="27"/>
    <w:bookmarkStart w:id="28" w:name="vi.-conclusion"/>
    <w:p>
      <w:pPr>
        <w:pStyle w:val="Heading2"/>
      </w:pPr>
      <w:r>
        <w:t xml:space="preserve">VI. Conclusion</w:t>
      </w:r>
    </w:p>
    <w:p>
      <w:pPr>
        <w:pStyle w:val="FirstParagraph"/>
      </w:pPr>
      <w:r>
        <w:t xml:space="preserve">The role of the Education Administrator in Chile, particularly in a dynamic metropolis like Santiago, is at a critical juncture. The transition from a market-driven system to an equity-focused model has redefined what it means to lead an educational institution. Administrators are no longer just managers; they are architects of social cohesion and champions of equitable access.</w:t>
      </w:r>
    </w:p>
    <w:p>
      <w:pPr>
        <w:pStyle w:val="BodyText"/>
      </w:pPr>
      <w:r>
        <w:t xml:space="preserve">As Chile continues to refine its educational policies, the capacity of its administrators will determine the success of these reforms on the ground. Investing in their professional growth, providing them with adequate resources, and recognizing their complex role is essential for building a resilient and inclusive education system. The future of education in Santiago depends not only on policy texts but on the daily actions and strategic vision of those who administer our schools.</w:t>
      </w:r>
    </w:p>
    <w:bookmarkEnd w:id="28"/>
    <w:bookmarkStart w:id="29" w:name="vii.-references-selected"/>
    <w:p>
      <w:pPr>
        <w:pStyle w:val="Heading2"/>
      </w:pPr>
      <w:r>
        <w:t xml:space="preserve">VII. References (Selected)</w:t>
      </w:r>
    </w:p>
    <w:p>
      <w:pPr>
        <w:numPr>
          <w:ilvl w:val="0"/>
          <w:numId w:val="1002"/>
        </w:numPr>
        <w:pStyle w:val="Compact"/>
      </w:pPr>
      <w:r>
        <w:t xml:space="preserve">Ley N° 20.845: Ley de Inclusión Escolar, República de Chile, 2015.</w:t>
      </w:r>
    </w:p>
    <w:p>
      <w:pPr>
        <w:numPr>
          <w:ilvl w:val="0"/>
          <w:numId w:val="1002"/>
        </w:numPr>
        <w:pStyle w:val="Compact"/>
      </w:pPr>
      <w:r>
        <w:t xml:space="preserve">Ley N° 21.198: Fortalecimiento a la Escuela Pública, República de Chile, 2019.</w:t>
      </w:r>
    </w:p>
    <w:p>
      <w:pPr>
        <w:numPr>
          <w:ilvl w:val="0"/>
          <w:numId w:val="1002"/>
        </w:numPr>
        <w:pStyle w:val="Compact"/>
      </w:pPr>
      <w:r>
        <w:t xml:space="preserve">Ministerio de Educación (MINEDUC). "Informe Nacional sobre la Calidad de la Educación." Santiago: MINEDUC.</w:t>
      </w:r>
    </w:p>
    <w:p>
      <w:pPr>
        <w:numPr>
          <w:ilvl w:val="0"/>
          <w:numId w:val="1002"/>
        </w:numPr>
        <w:pStyle w:val="Compact"/>
      </w:pPr>
      <w:r>
        <w:t xml:space="preserve">Sacristán, J. G. (2018). *El Directivo Escolar como Líder Pedagógico*. Ediciones Morata.</w:t>
      </w:r>
    </w:p>
    <w:p>
      <w:pPr>
        <w:numPr>
          <w:ilvl w:val="0"/>
          <w:numId w:val="1002"/>
        </w:numPr>
        <w:pStyle w:val="Compact"/>
      </w:pPr>
      <w:r>
        <w:t xml:space="preserve">González, P., &amp; Valenzuela, J. P. (2020). "Segregation and School Performance in Santiago." *Revista de Educación*, 382(1),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Contemporary Chile: Navigating Complexity, Equity, and Innovation</dc:title>
  <dc:creator/>
  <dc:language>en</dc:language>
  <cp:keywords/>
  <dcterms:created xsi:type="dcterms:W3CDTF">2026-07-29T03:05:27Z</dcterms:created>
  <dcterms:modified xsi:type="dcterms:W3CDTF">2026-07-29T03:05:27Z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