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5179a7afd3fa4022d5c450ff73bd9af964bf3fb"/>
    <w:p>
      <w:pPr>
        <w:pStyle w:val="Heading1"/>
      </w:pPr>
      <w:r>
        <w:t xml:space="preserve">Redefining Leadership in the Andean Context:</w:t>
      </w:r>
      <w:r>
        <w:br/>
      </w:r>
      <w:r>
        <w:t xml:space="preserve">The Strategic Imperative of the Modern Education Administrator in Colombia Bogotá</w:t>
      </w:r>
    </w:p>
    <w:p>
      <w:pPr>
        <w:pStyle w:val="FirstParagraph"/>
      </w:pPr>
      <w:r>
        <w:rPr>
          <w:iCs/>
          <w:i/>
          <w:bCs/>
          <w:b/>
        </w:rPr>
        <w:t xml:space="preserve">A Conference Paper presented at the International Summit on Educational Leadership and Policy Reform</w:t>
      </w:r>
    </w:p>
    <w:p>
      <w:pPr>
        <w:pStyle w:val="BodyText"/>
      </w:pPr>
      <w:r>
        <w:rPr>
          <w:bCs/>
          <w:b/>
        </w:rPr>
        <w:t xml:space="preserve">Abstract:</w:t>
      </w:r>
      <w:r>
        <w:t xml:space="preserve"> </w:t>
      </w:r>
      <w:r>
        <w:t xml:space="preserve">This paper examines the evolving role of the Education Administrator within the complex socio-educational landscape of Colombia, with a specific focus on Bogotá as its metropolitan epicenter. As urban centers face unprecedented demographic shifts, technological disruptions, and persistent inequalities, traditional administrative models are proving insufficient. This study argues that Education Administrators in Colombia Bogotá must transition from bureaucratic managers to transformative instructional leaders who integrate community resilience policies with agile institutional governance. Through an analysis of recent legislative frameworks in Colombia and case studies drawn from Bogotá’s diverse districts, this paper outlines the competencies required for modern administrators to foster inclusive, high-quality educational outcomes.</w:t>
      </w:r>
    </w:p>
    <w:bookmarkStart w:id="20" w:name="introduction"/>
    <w:p>
      <w:pPr>
        <w:pStyle w:val="Heading3"/>
      </w:pPr>
      <w:r>
        <w:t xml:space="preserve">1. Introduction</w:t>
      </w:r>
    </w:p>
    <w:p>
      <w:pPr>
        <w:pStyle w:val="FirstParagraph"/>
      </w:pPr>
      <w:r>
        <w:t xml:space="preserve">Educational administration stands at a critical juncture globally, yet nowhere is this tension more palpable than in Colombia Bogotá. As the capital and largest city of Colombia, Bogotá serves as both a beacon of academic excellence and a mirror reflecting deep-seated structural challenges inherent to rapid urbanization in developing economies. The Education Administrator operating within this specific geopolitical context cannot rely on generic administrative playbooks developed for stable, homogeneous systems. Instead, they must navigate a labyrinthine environment characterized by stark socioeconomic disparities between the northern hills (cerros orientales) and the southern plains, varying levels of infrastructure quality, and diverse cultural needs across more than forty distinct localities.</w:t>
      </w:r>
    </w:p>
    <w:p>
      <w:pPr>
        <w:pStyle w:val="BodyText"/>
      </w:pPr>
      <w:r>
        <w:t xml:space="preserve">The primary objective of this paper is to redefine what it means to be an effective Education Administrator in Colombia Bogotá. We posit that success in this arena requires a tripartite approach: strategic adaptability to policy changes mandated by the Ministry of National Education, deep community engagement rooted in urban solidarity, and the leveraging of digital transformation tools. By focusing on Colombia Bogotá as our case study, we highlight how local administrators act as pivotal agents of change who can either perpetuate systemic inequities or dismantle barriers to access and quality.</w:t>
      </w:r>
    </w:p>
    <w:bookmarkEnd w:id="20"/>
    <w:bookmarkStart w:id="21" w:name="X83fc27d49ee41587e47226aed781fc1b7167d9e"/>
    <w:p>
      <w:pPr>
        <w:pStyle w:val="Heading3"/>
      </w:pPr>
      <w:r>
        <w:t xml:space="preserve">2. The Contextual Landscape: Challenges Facing Bogotá</w:t>
      </w:r>
    </w:p>
    <w:p>
      <w:pPr>
        <w:pStyle w:val="FirstParagraph"/>
      </w:pPr>
      <w:r>
        <w:t xml:space="preserve">To understand the mandate of the Education Administrator in Colombia Bogotá, one must first appreciate the multifaceted challenges of its operating environment. First, there is the issue of territorial inequality. Bogotá is not a monolith; it is a fragmented urban space where educational resources are often distributed unevenly. Administrators in localities such as Bosa or Kennedy face different logistical and security hurdles compared to their counterparts in Chapinero or Teusaquillo.</w:t>
      </w:r>
    </w:p>
    <w:p>
      <w:pPr>
        <w:pStyle w:val="BodyText"/>
      </w:pPr>
      <w:r>
        <w:t xml:space="preserve">Secondly, the legacy of internal conflict continues to impact student demographics. Many students arriving in Bogotá’s schools are internally displaced persons (IDPs) carrying trauma that affects learning outcomes. The Education Administrator must therefore oversee not just academic curricula but also psychosocial support structures, creating safe havens within school walls.</w:t>
      </w:r>
    </w:p>
    <w:p>
      <w:pPr>
        <w:pStyle w:val="BodyText"/>
      </w:pPr>
      <w:r>
        <w:t xml:space="preserve">Thirdly, the post-pandemic recovery has exacerbated learning gaps. The digital divide in Colombia remains a significant hurdle, particularly in low-income strata of Bogotá. Administrators are now tasked with managing hybrid learning models and ensuring equitable access to technology, a responsibility that blurs the line between educational pedagogy and urban infrastructure planning.</w:t>
      </w:r>
    </w:p>
    <w:bookmarkEnd w:id="21"/>
    <w:bookmarkStart w:id="22" w:name="Xb53a3a36e507f9fca9553a7babc8d5ab008e3d5"/>
    <w:p>
      <w:pPr>
        <w:pStyle w:val="Heading3"/>
      </w:pPr>
      <w:r>
        <w:t xml:space="preserve">3. From Bureaucrat to Transformational Leader</w:t>
      </w:r>
    </w:p>
    <w:p>
      <w:pPr>
        <w:pStyle w:val="FirstParagraph"/>
      </w:pPr>
      <w:r>
        <w:t xml:space="preserve">Historically, the role of an Education Administrator in Colombia was largely defined by compliance: ensuring legal adherence, managing budgets according to national standards, and handling personnel disputes. However, contemporary demands require a shift toward transformational leadership. In the context of Colombia Bogotá, this means moving beyond mere administration to active instructional leadership.</w:t>
      </w:r>
    </w:p>
    <w:p>
      <w:pPr>
        <w:pStyle w:val="BodyText"/>
      </w:pPr>
      <w:r>
        <w:t xml:space="preserve">An effective Education Administrator must possess "urban wisdom." This involves understanding the local ecosystem—knowing which community organizations can provide nutritional support for students in food-insecure households or how to partner with local businesses in Colombia for vocational training opportunities. The administrator becomes a bridge-builder, connecting the formal education system with informal community networks that are vital for student retention and well-being.</w:t>
      </w:r>
    </w:p>
    <w:p>
      <w:pPr>
        <w:pStyle w:val="BodyText"/>
      </w:pPr>
      <w:r>
        <w:t xml:space="preserve">Furthermore, data literacy has become non-negotiable. Administrators in Bogotá must utilize data analytics to identify at-risk students early, monitor school performance indicators against regional benchmarks, and advocate for resource allocation based on empirical evidence rather than political patronage. This data-driven approach allows for more precise interventions tailored to the specific needs of each locality.</w:t>
      </w:r>
    </w:p>
    <w:bookmarkEnd w:id="22"/>
    <w:bookmarkStart w:id="23" w:name="X9bda01b4fc49db4bcb5756229ae2fa62d5503b0"/>
    <w:p>
      <w:pPr>
        <w:pStyle w:val="Heading3"/>
      </w:pPr>
      <w:r>
        <w:t xml:space="preserve">4. Strategic Competencies for the Modern Administrator</w:t>
      </w:r>
    </w:p>
    <w:p>
      <w:pPr>
        <w:pStyle w:val="FirstParagraph"/>
      </w:pPr>
      <w:r>
        <w:t xml:space="preserve">We propose a framework of core competencies essential for any Education Administrator aiming to succeed in Colombia Bogotá:</w:t>
      </w:r>
    </w:p>
    <w:p>
      <w:pPr>
        <w:numPr>
          <w:ilvl w:val="0"/>
          <w:numId w:val="1001"/>
        </w:numPr>
        <w:pStyle w:val="Compact"/>
      </w:pPr>
      <w:r>
        <w:rPr>
          <w:bCs/>
          <w:b/>
        </w:rPr>
        <w:t xml:space="preserve">Pedagogical Vision:</w:t>
      </w:r>
      <w:r>
        <w:t xml:space="preserve"> </w:t>
      </w:r>
      <w:r>
        <w:t xml:space="preserve">Despite their administrative duties, leaders must remain grounded in pedagogical theory. They must champion inclusive education practices that respect the cultural diversity of Colombia’s student body.</w:t>
      </w:r>
    </w:p>
    <w:p>
      <w:pPr>
        <w:numPr>
          <w:ilvl w:val="0"/>
          <w:numId w:val="1001"/>
        </w:numPr>
        <w:pStyle w:val="Compact"/>
      </w:pPr>
      <w:r>
        <w:rPr>
          <w:bCs/>
          <w:b/>
        </w:rPr>
        <w:t xml:space="preserve">Crisis Management and Resilience:</w:t>
      </w:r>
      <w:r>
        <w:t xml:space="preserve"> </w:t>
      </w:r>
      <w:r>
        <w:t xml:space="preserve">Given the unpredictability of urban security issues and environmental factors (such as flooding in certain parts of Bogotá), administrators must develop robust contingency plans that ensure educational continuity.</w:t>
      </w:r>
    </w:p>
    <w:p>
      <w:pPr>
        <w:numPr>
          <w:ilvl w:val="0"/>
          <w:numId w:val="1001"/>
        </w:numPr>
        <w:pStyle w:val="Compact"/>
      </w:pPr>
      <w:r>
        <w:rPr>
          <w:bCs/>
          <w:b/>
        </w:rPr>
        <w:t xml:space="preserve">Digital Fluency:</w:t>
      </w:r>
      <w:r>
        <w:t xml:space="preserve"> </w:t>
      </w:r>
      <w:r>
        <w:t xml:space="preserve">The ability to integrate smart technologies into school management systems is crucial. This includes using cloud-based platforms for communication with parents, digital asset management, and online learning environments.</w:t>
      </w:r>
    </w:p>
    <w:p>
      <w:pPr>
        <w:numPr>
          <w:ilvl w:val="0"/>
          <w:numId w:val="1001"/>
        </w:numPr>
        <w:pStyle w:val="Compact"/>
      </w:pPr>
      <w:r>
        <w:rPr>
          <w:bCs/>
          <w:b/>
        </w:rPr>
        <w:t xml:space="preserve">Ethical Governance:</w:t>
      </w:r>
      <w:r>
        <w:t xml:space="preserve"> </w:t>
      </w:r>
      <w:r>
        <w:t xml:space="preserve">In a region historically prone to corruption scandals in public office, transparency is paramount. Administrators must foster cultures of integrity where financial accountability is rigorous and stakeholder trust is maintained.</w:t>
      </w:r>
    </w:p>
    <w:bookmarkEnd w:id="23"/>
    <w:bookmarkStart w:id="24" w:name="policy-implications-and-recommendations"/>
    <w:p>
      <w:pPr>
        <w:pStyle w:val="Heading3"/>
      </w:pPr>
      <w:r>
        <w:t xml:space="preserve">5. Policy Implications and Recommendations</w:t>
      </w:r>
    </w:p>
    <w:p>
      <w:pPr>
        <w:pStyle w:val="FirstParagraph"/>
      </w:pPr>
      <w:r>
        <w:t xml:space="preserve">To support these evolving roles, policy recommendations for the Secretaría de Educación de Bogotá and the national government include enhanced training programs focused on urban leadership strategies rather than just general public administration. Professional development should emphasize conflict resolution, community psychology, and digital innovation.</w:t>
      </w:r>
    </w:p>
    <w:p>
      <w:pPr>
        <w:pStyle w:val="BodyText"/>
      </w:pPr>
      <w:r>
        <w:t xml:space="preserve">Additionally, there is a need for greater decentralization of resources. Administrators in Colombia Bogotá often report that rigid budgetary controls prevent them from responding swiftly to local emergencies. Granting more fiscal autonomy to school leaders, coupled with strict accountability measures, could empower them to address unique neighborhood challenges effectively.</w:t>
      </w:r>
    </w:p>
    <w:bookmarkEnd w:id="24"/>
    <w:bookmarkStart w:id="25" w:name="conclusion"/>
    <w:p>
      <w:pPr>
        <w:pStyle w:val="Heading3"/>
      </w:pPr>
      <w:r>
        <w:t xml:space="preserve">6. Conclusion</w:t>
      </w:r>
    </w:p>
    <w:p>
      <w:pPr>
        <w:pStyle w:val="FirstParagraph"/>
      </w:pPr>
      <w:r>
        <w:t xml:space="preserve">The role of the Education Administrator in Colombia Bogotá is undergoing a profound metamorphosis. No longer confined to the management of paperwork and facilities, these leaders are now central architects of social cohesion and educational equity. They operate at the intersection of policy, community welfare, and pedagogical innovation.</w:t>
      </w:r>
    </w:p>
    <w:p>
      <w:pPr>
        <w:pStyle w:val="BodyText"/>
      </w:pPr>
      <w:r>
        <w:t xml:space="preserve">As we look toward the future, it is imperative that stakeholders in Colombia recognize the critical importance of investing in this specific professional profile. By empowering Education Administrators with the tools, training, and trust they need to navigate the complexities of Bogotá’s urban landscape, we can ensure that education serves as a true engine for social mobility and national development. The success of educational reform in Colombia hinges not just on legislation, but on the daily actions and strategic vision of those administrators working tirelessly on the ground in every corner of Bogotá.</w:t>
      </w:r>
    </w:p>
    <w:bookmarkEnd w:id="25"/>
    <w:bookmarkStart w:id="26" w:name="references"/>
    <w:p>
      <w:pPr>
        <w:pStyle w:val="Heading3"/>
      </w:pPr>
      <w:r>
        <w:t xml:space="preserve">References</w:t>
      </w:r>
    </w:p>
    <w:p>
      <w:pPr>
        <w:numPr>
          <w:ilvl w:val="0"/>
          <w:numId w:val="1002"/>
        </w:numPr>
        <w:pStyle w:val="Compact"/>
      </w:pPr>
      <w:r>
        <w:t xml:space="preserve">Ministerio de Educación Nacional. (2023). *Plan Sectorial de Educación*. Bogotá, Colombia.</w:t>
      </w:r>
    </w:p>
    <w:p>
      <w:pPr>
        <w:numPr>
          <w:ilvl w:val="0"/>
          <w:numId w:val="1002"/>
        </w:numPr>
        <w:pStyle w:val="Compact"/>
      </w:pPr>
      <w:r>
        <w:t xml:space="preserve">Secretaría Distrital de Educación. (2024). *Informe Estadístico Anual sobre Cobertura y Calidad en Bogotá*.</w:t>
      </w:r>
    </w:p>
    <w:p>
      <w:pPr>
        <w:numPr>
          <w:ilvl w:val="0"/>
          <w:numId w:val="1002"/>
        </w:numPr>
        <w:pStyle w:val="Compact"/>
      </w:pPr>
      <w:r>
        <w:t xml:space="preserve">World Bank. (2023). *Urban Education Challenges in Latin America: Case Studies from Bogotá*. Washington, D.C.</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2026-07-29T16:19:17Z</dcterms:created>
  <dcterms:modified xsi:type="dcterms:W3CDTF">2026-07-29T16:19:17Z</dcterms:modified>
</cp:coreProperties>
</file>

<file path=docProps/custom.xml><?xml version="1.0" encoding="utf-8"?>
<Properties xmlns="http://schemas.openxmlformats.org/officeDocument/2006/custom-properties" xmlns:vt="http://schemas.openxmlformats.org/officeDocument/2006/docPropsVTypes"/>
</file>