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Modern</w:t>
      </w:r>
      <w:r>
        <w:t xml:space="preserve"> </w:t>
      </w:r>
      <w:r>
        <w:t xml:space="preserve">Challenges</w:t>
      </w:r>
      <w:r>
        <w:t xml:space="preserve"> </w:t>
      </w:r>
      <w:r>
        <w:t xml:space="preserve">and</w:t>
      </w:r>
      <w:r>
        <w:t xml:space="preserve"> </w:t>
      </w:r>
      <w:r>
        <w:t xml:space="preserve">Opportunities</w:t>
      </w:r>
    </w:p>
    <w:bookmarkStart w:id="36" w:name="X0ad068316e48f569e34ee0f2b6697c05866b087"/>
    <w:p>
      <w:pPr>
        <w:pStyle w:val="Heading1"/>
      </w:pPr>
      <w:r>
        <w:t xml:space="preserve">The Strategic Evolution of the Education Administrator in Egypt Alexandria</w:t>
      </w:r>
    </w:p>
    <w:p>
      <w:pPr>
        <w:pStyle w:val="FirstParagraph"/>
      </w:pPr>
      <w:r>
        <w:rPr>
          <w:bCs/>
          <w:b/>
        </w:rPr>
        <w:t xml:space="preserve">A Conference Paper Presented at the International Forum on Educational Leadership</w:t>
      </w:r>
    </w:p>
    <w:p>
      <w:pPr>
        <w:pStyle w:val="BodyText"/>
      </w:pPr>
      <w:r>
        <w:rPr>
          <w:iCs/>
          <w:i/>
        </w:rPr>
        <w:t xml:space="preserve">Focusing on Sustainable Development and Policy Implementation in the Mediterranean Region</w:t>
      </w:r>
    </w:p>
    <w:bookmarkStart w:id="20" w:name="abstract"/>
    <w:p>
      <w:pPr>
        <w:pStyle w:val="Heading2"/>
      </w:pPr>
      <w:r>
        <w:t xml:space="preserve">Abstract</w:t>
      </w:r>
    </w:p>
    <w:p>
      <w:pPr>
        <w:pStyle w:val="BlockText"/>
      </w:pPr>
      <w:r>
        <w:t xml:space="preserve">The primary objective of this conference paper is to analyze the multifaceted role of the Education Administrator within the specific socio-cultural and economic context of Egypt Alexandria. As educational systems globally grapple with rapid technological advancement and demographic shifts, local administrators in Alexandria face unique challenges ranging from infrastructure modernization to curriculum reform. This paper argues that effective Educational Administration in this region requires a paradigm shift from traditional bureaucratic management to transformative leadership that leverages the city’s historical status as a hub of knowledge while addressing contemporary educational disparities.</w:t>
      </w:r>
    </w:p>
    <w:bookmarkEnd w:id="20"/>
    <w:bookmarkStart w:id="21" w:name="introduction"/>
    <w:p>
      <w:pPr>
        <w:pStyle w:val="Heading2"/>
      </w:pPr>
      <w:r>
        <w:t xml:space="preserve">1. Introduction</w:t>
      </w:r>
    </w:p>
    <w:p>
      <w:pPr>
        <w:pStyle w:val="FirstParagraph"/>
      </w:pPr>
      <w:r>
        <w:t xml:space="preserve">Alexandria, with its rich heritage as the ancient seat of the Library and the Mouseion, holds a symbolic place in history as a beacon of learning. However, in the contemporary era, this legacy presents both an inspiration and a pressure for modern educational institutions within Egypt Alexandria. The role of the Education Administrator has evolved significantly over the past two decades. No longer confined to administrative compliance and resource allocation, today’s administrator must serve as a pedagogical leader, community liaison, and strategic planner.</w:t>
      </w:r>
    </w:p>
    <w:p>
      <w:pPr>
        <w:pStyle w:val="BodyText"/>
      </w:pPr>
      <w:r>
        <w:t xml:space="preserve">This paper explores how Education Administrators in Egypt Alexandria can effectively navigate the complexities of the current educational landscape. By examining local policy frameworks, socio-economic constraints, and technological integration opportunities, we aim to provide a comprehensive framework for enhancing educational outcomes. The focus remains steadfast on empowering these administrators to drive meaningful change that aligns with Egypt’s Vision 2030 while respecting the unique cultural fabric of Alexandria.</w:t>
      </w:r>
    </w:p>
    <w:bookmarkEnd w:id="21"/>
    <w:bookmarkStart w:id="24" w:name="X449bc75557d8946ca21712d95c33938be1f2816"/>
    <w:p>
      <w:pPr>
        <w:pStyle w:val="Heading2"/>
      </w:pPr>
      <w:r>
        <w:t xml:space="preserve">2. The Changing Landscape of Administration in Egypt Alexandria</w:t>
      </w:r>
    </w:p>
    <w:p>
      <w:pPr>
        <w:pStyle w:val="FirstParagraph"/>
      </w:pPr>
      <w:r>
        <w:t xml:space="preserve">The definition of an Education Administrator in Egypt Alexandria is currently undergoing a profound transformation. Historically, the role was characterized by rigid hierarchy and top-down decision-making processes influenced heavily by central government directives from Cairo. However, recent decentralization efforts have granted more autonomy to local governorates, including Alexandria. This shift requires administrators to possess a new set of competencies.</w:t>
      </w:r>
    </w:p>
    <w:bookmarkStart w:id="22" w:name="from-bureaucrat-to-leader"/>
    <w:p>
      <w:pPr>
        <w:pStyle w:val="Heading3"/>
      </w:pPr>
      <w:r>
        <w:t xml:space="preserve">2.1 From Bureaucrat to Leader</w:t>
      </w:r>
    </w:p>
    <w:p>
      <w:pPr>
        <w:pStyle w:val="FirstParagraph"/>
      </w:pPr>
      <w:r>
        <w:t xml:space="preserve">In the context of Egypt Alexandria, the modern Education Administrator must transition from being merely a bureaucrat executing orders to becoming a change agent. This involves fostering a school culture that encourages innovation among teachers and students alike. Administrators are now expected to engage in strategic planning that addresses specific local needs, such as reducing dropout rates in marginalized coastal districts and improving literacy standards across public schools.</w:t>
      </w:r>
    </w:p>
    <w:bookmarkEnd w:id="22"/>
    <w:bookmarkStart w:id="23" w:name="community-engagement"/>
    <w:p>
      <w:pPr>
        <w:pStyle w:val="Heading3"/>
      </w:pPr>
      <w:r>
        <w:t xml:space="preserve">2.2 Community Engagement</w:t>
      </w:r>
    </w:p>
    <w:p>
      <w:pPr>
        <w:pStyle w:val="FirstParagraph"/>
      </w:pPr>
      <w:r>
        <w:t xml:space="preserve">Alexandria is a cosmopolitan city with diverse social strata. Effective Educational Administration necessitates strong community engagement. Administrators must build bridges between schools, local businesses, and civil society organizations. This collaboration is crucial for securing additional resources, internship opportunities for students, and community support for school initiatives.</w:t>
      </w:r>
    </w:p>
    <w:bookmarkEnd w:id="23"/>
    <w:bookmarkEnd w:id="24"/>
    <w:bookmarkStart w:id="28" w:name="X21dfef42284f9b492181092159f4170990076d7"/>
    <w:p>
      <w:pPr>
        <w:pStyle w:val="Heading2"/>
      </w:pPr>
      <w:r>
        <w:t xml:space="preserve">3. Key Challenges Facing Education Administrators</w:t>
      </w:r>
    </w:p>
    <w:p>
      <w:pPr>
        <w:pStyle w:val="FirstParagraph"/>
      </w:pPr>
      <w:r>
        <w:t xml:space="preserve">While the opportunities are significant, Education Administrators in Egypt Alexandria face formidable challenges that must be addressed systematically.</w:t>
      </w:r>
    </w:p>
    <w:bookmarkStart w:id="25" w:name="infrastructure-and-resource-constraints"/>
    <w:p>
      <w:pPr>
        <w:pStyle w:val="Heading3"/>
      </w:pPr>
      <w:r>
        <w:t xml:space="preserve">3.1 Infrastructure and Resource Constraints</w:t>
      </w:r>
    </w:p>
    <w:p>
      <w:pPr>
        <w:pStyle w:val="FirstParagraph"/>
      </w:pPr>
      <w:r>
        <w:t xml:space="preserve">A prevalent issue in many parts of Egypt Alexandria is the disparity in infrastructure quality between private institutions and public schools. Administrators often operate with limited budgets, requiring them to be highly efficient in resource allocation. This includes managing aging facilities, ensuring adequate sanitation, and providing necessary learning materials. The administrator’s role extends to advocacy, lobbying for government funding and private sector sponsorship to bridge these gaps.</w:t>
      </w:r>
    </w:p>
    <w:bookmarkEnd w:id="25"/>
    <w:bookmarkStart w:id="26" w:name="teacher-training-and-retention"/>
    <w:p>
      <w:pPr>
        <w:pStyle w:val="Heading3"/>
      </w:pPr>
      <w:r>
        <w:t xml:space="preserve">3.2 Teacher Training and Retention</w:t>
      </w:r>
    </w:p>
    <w:p>
      <w:pPr>
        <w:pStyle w:val="FirstParagraph"/>
      </w:pPr>
      <w:r>
        <w:t xml:space="preserve">The quality of education is intrinsically linked to the quality of teaching staff. However, retaining talented educators in the public sector remains a challenge due to competitive salaries offered by private institutions and international schools. Education Administrators must implement professional development programs that are not only mandatory but also meaningful and rewarding. By creating a supportive work environment and offering clear career progression paths, administrators can enhance teacher morale and retention.</w:t>
      </w:r>
    </w:p>
    <w:bookmarkEnd w:id="26"/>
    <w:bookmarkStart w:id="27" w:name="curriculum-relevance"/>
    <w:p>
      <w:pPr>
        <w:pStyle w:val="Heading3"/>
      </w:pPr>
      <w:r>
        <w:t xml:space="preserve">3.3 Curriculum Relevance</w:t>
      </w:r>
    </w:p>
    <w:p>
      <w:pPr>
        <w:pStyle w:val="FirstParagraph"/>
      </w:pPr>
      <w:r>
        <w:t xml:space="preserve">The national curriculum in Egypt is undergoing reforms to reduce cognitive overload on students and emphasize critical thinking over rote memorization. Implementing these changes at the local level is difficult. Education Administrators in Egypt Alexandria must train teachers to adapt their pedagogical methods accordingly. This requires a deep understanding of both the new policy directives and the practical realities of classroom management.</w:t>
      </w:r>
    </w:p>
    <w:bookmarkEnd w:id="27"/>
    <w:bookmarkEnd w:id="28"/>
    <w:bookmarkStart w:id="32" w:name="strategic-opportunities-for-growth"/>
    <w:p>
      <w:pPr>
        <w:pStyle w:val="Heading2"/>
      </w:pPr>
      <w:r>
        <w:t xml:space="preserve">4. Strategic Opportunities for Growth</w:t>
      </w:r>
    </w:p>
    <w:p>
      <w:pPr>
        <w:pStyle w:val="FirstParagraph"/>
      </w:pPr>
      <w:r>
        <w:t xml:space="preserve">Despite these challenges, there are substantial opportunities for Education Administrators to drive positive change in Egypt Alexandria.</w:t>
      </w:r>
    </w:p>
    <w:bookmarkStart w:id="29" w:name="digital-transformation"/>
    <w:p>
      <w:pPr>
        <w:pStyle w:val="Heading3"/>
      </w:pPr>
      <w:r>
        <w:t xml:space="preserve">4.1 Digital Transformation</w:t>
      </w:r>
    </w:p>
    <w:p>
      <w:pPr>
        <w:pStyle w:val="FirstParagraph"/>
      </w:pPr>
      <w:r>
        <w:t xml:space="preserve">The integration of technology into education is no longer optional; it is essential. Egypt Alexandria has been a pioneer in adopting digital learning tools, partly due to its proximity to tech hubs and international partnerships. Administrators can leverage this momentum by establishing robust digital infrastructure, training staff in e-learning platforms, and ensuring equitable access for all students regardless of their socioeconomic background. Digital literacy programs led by administrators can prepare students for the modern workforce.</w:t>
      </w:r>
    </w:p>
    <w:bookmarkEnd w:id="29"/>
    <w:bookmarkStart w:id="30" w:name="leveraging-historical-heritage"/>
    <w:p>
      <w:pPr>
        <w:pStyle w:val="Heading3"/>
      </w:pPr>
      <w:r>
        <w:t xml:space="preserve">4.2 Leveraging Historical Heritage</w:t>
      </w:r>
    </w:p>
    <w:p>
      <w:pPr>
        <w:pStyle w:val="FirstParagraph"/>
      </w:pPr>
      <w:r>
        <w:t xml:space="preserve">The city’s historical significance offers a unique educational resource. Administrators can collaborate with museums, archaeological sites, and libraries to create experiential learning opportunities. By integrating local history and culture into the curriculum, Education Administrators can foster a sense of pride and identity among students, enhancing engagement and attendance.</w:t>
      </w:r>
    </w:p>
    <w:bookmarkEnd w:id="30"/>
    <w:bookmarkStart w:id="31" w:name="international-partnerships"/>
    <w:p>
      <w:pPr>
        <w:pStyle w:val="Heading3"/>
      </w:pPr>
      <w:r>
        <w:t xml:space="preserve">4.3 International Partnerships</w:t>
      </w:r>
    </w:p>
    <w:p>
      <w:pPr>
        <w:pStyle w:val="FirstParagraph"/>
      </w:pPr>
      <w:r>
        <w:t xml:space="preserve">Alexandria’s status as a Mediterranean port city facilitates international connections. Education Administrators should actively seek partnerships with foreign universities and educational institutions. These collaborations can lead to exchange programs, joint research projects, and the adoption of best practices from other global contexts, thereby enriching the local educational ecosystem.</w:t>
      </w:r>
    </w:p>
    <w:bookmarkEnd w:id="31"/>
    <w:bookmarkEnd w:id="32"/>
    <w:bookmarkStart w:id="33" w:name="Xa4fba88e90ff5ea72210b92896f0520a1b0732a"/>
    <w:p>
      <w:pPr>
        <w:pStyle w:val="Heading2"/>
      </w:pPr>
      <w:r>
        <w:t xml:space="preserve">5. Recommendations for Policy Implementation</w:t>
      </w:r>
    </w:p>
    <w:p>
      <w:pPr>
        <w:pStyle w:val="FirstParagraph"/>
      </w:pPr>
      <w:r>
        <w:t xml:space="preserve">To support Education Administrators in Egypt Alexandria effectively, several policy recommendations are proposed:</w:t>
      </w:r>
    </w:p>
    <w:p>
      <w:pPr>
        <w:numPr>
          <w:ilvl w:val="0"/>
          <w:numId w:val="1001"/>
        </w:numPr>
        <w:pStyle w:val="Compact"/>
      </w:pPr>
      <w:r>
        <w:rPr>
          <w:bCs/>
          <w:b/>
        </w:rPr>
        <w:t xml:space="preserve">Mandatory Leadership Training:</w:t>
      </w:r>
    </w:p>
    <w:p>
      <w:pPr>
        <w:numPr>
          <w:ilvl w:val="0"/>
          <w:numId w:val="1001"/>
        </w:numPr>
        <w:pStyle w:val="Compact"/>
      </w:pPr>
      <w:r>
        <w:rPr>
          <w:bCs/>
          <w:b/>
        </w:rPr>
        <w:t xml:space="preserve">Incentive Structures:</w:t>
      </w:r>
    </w:p>
    <w:p>
      <w:pPr>
        <w:numPr>
          <w:ilvl w:val="0"/>
          <w:numId w:val="1001"/>
        </w:numPr>
        <w:pStyle w:val="Compact"/>
      </w:pPr>
      <w:r>
        <w:rPr>
          <w:bCs/>
          <w:b/>
        </w:rPr>
        <w:t xml:space="preserve">Data-Driven Decision Making:</w:t>
      </w:r>
    </w:p>
    <w:p>
      <w:pPr>
        <w:numPr>
          <w:ilvl w:val="0"/>
          <w:numId w:val="1000"/>
        </w:numPr>
        <w:pStyle w:val="Compact"/>
      </w:pPr>
      <w:r>
        <w:t xml:space="preserve">Equip administrators with tools and training to use data analytics for monitoring student progress, identifying at-risk students, and evaluating teacher performance effectively.</w:t>
      </w:r>
    </w:p>
    <w:p>
      <w:pPr>
        <w:numPr>
          <w:ilvl w:val="0"/>
          <w:numId w:val="1001"/>
        </w:numPr>
        <w:pStyle w:val="Compact"/>
      </w:pPr>
      <w:r>
        <w:t xml:space="preserve">Crisis Management Protocols:</w:t>
      </w:r>
    </w:p>
    <w:p>
      <w:pPr>
        <w:numPr>
          <w:ilvl w:val="0"/>
          <w:numId w:val="1000"/>
        </w:numPr>
        <w:pStyle w:val="Compact"/>
      </w:pPr>
      <w:r>
        <w:t xml:space="preserve">Alexandria faces environmental challenges such as flooding. Administrators must be trained in crisis management to ensure the safety of students and continuity of education during emergencies.</w:t>
      </w:r>
    </w:p>
    <w:bookmarkEnd w:id="33"/>
    <w:bookmarkStart w:id="34" w:name="conclusion"/>
    <w:p>
      <w:pPr>
        <w:pStyle w:val="Heading2"/>
      </w:pPr>
      <w:r>
        <w:t xml:space="preserve">6. Conclusion</w:t>
      </w:r>
    </w:p>
    <w:p>
      <w:pPr>
        <w:pStyle w:val="FirstParagraph"/>
      </w:pPr>
      <w:r>
        <w:t xml:space="preserve">The role of the Education Administrator in Egypt Alexandria is pivotal to the future success of its educational system. As stewards of knowledge in a city with such a profound historical connection to learning, these administrators carry significant responsibility and opportunity. By transitioning from traditional management styles to transformative leadership, addressing infrastructure and human resource challenges, and leveraging technological and cultural assets, they can significantly enhance educational outcomes.</w:t>
      </w:r>
    </w:p>
    <w:p>
      <w:pPr>
        <w:pStyle w:val="BodyText"/>
      </w:pPr>
      <w:r>
        <w:t xml:space="preserve">This conference paper underscores that the success of educational reforms in Egypt Alexandria depends heavily on the capacity and empowerment of local administrators. Supporting them with adequate training, resources, and policy flexibility is not just an administrative necessity but a strategic imperative for national development. As we look toward the future, it is imperative that stakeholders recognize the Education Administrator as a key driver of innovation and excellence in Alexandria’s educational landscape.</w:t>
      </w:r>
    </w:p>
    <w:bookmarkEnd w:id="34"/>
    <w:bookmarkStart w:id="35" w:name="references"/>
    <w:p>
      <w:pPr>
        <w:pStyle w:val="Heading2"/>
      </w:pPr>
      <w:r>
        <w:t xml:space="preserve">7. References</w:t>
      </w:r>
    </w:p>
    <w:p>
      <w:pPr>
        <w:pStyle w:val="FirstParagraph"/>
      </w:pPr>
      <w:r>
        <w:t xml:space="preserve">[1] Ministry of Education, Egypt. (2023). National Strategy for Digital Transformation in Education.</w:t>
      </w:r>
    </w:p>
    <w:p>
      <w:pPr>
        <w:pStyle w:val="BodyText"/>
      </w:pPr>
      <w:r>
        <w:t xml:space="preserve">[2] Alexandria Governorate Department of Education. (2024). Annual Report on School Infrastructure and Development.</w:t>
      </w:r>
    </w:p>
    <w:p>
      <w:pPr>
        <w:pStyle w:val="BodyText"/>
      </w:pPr>
      <w:r>
        <w:t xml:space="preserve">[3] UNESCO Institute for Statistics. (2023). Educational Leadership in the Arab Region: Trends and Challenges.</w:t>
      </w:r>
    </w:p>
    <w:p>
      <w:pPr>
        <w:pStyle w:val="BodyText"/>
      </w:pPr>
      <w:r>
        <w:t xml:space="preserve">[4] El-Sayed, A., &amp; Hassan, M. (2022). "Decentralization of Education Management in Egypt: Case Study of Alexandria." Journal of African Educational Administration, 15(3), 45-60.</w:t>
      </w:r>
    </w:p>
    <w:p>
      <w:pPr>
        <w:pStyle w:val="BodyText"/>
      </w:pPr>
      <w:r>
        <w:t xml:space="preserve">[5] World Bank. (2023). Egypt Economic Monitor: Investing in Human Capital for Sustainable Growth.</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Egypt Alexandria: Navigating Modern Challenges and Opportunities</dc:title>
  <dc:creator/>
  <dc:language>en</dc:language>
  <cp:keywords/>
  <dcterms:created xsi:type="dcterms:W3CDTF">2026-07-29T13:44:38Z</dcterms:created>
  <dcterms:modified xsi:type="dcterms:W3CDTF">2026-07-29T13:44:38Z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