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Egypt</w:t>
      </w:r>
      <w:r>
        <w:t xml:space="preserve"> </w:t>
      </w:r>
      <w:r>
        <w:t xml:space="preserve">Cairo</w:t>
      </w:r>
    </w:p>
    <w:bookmarkStart w:id="27" w:name="Xdbab6ec12f8431cfeb1f26407023d089958af38"/>
    <w:p>
      <w:pPr>
        <w:pStyle w:val="Heading1"/>
      </w:pPr>
      <w:r>
        <w:t xml:space="preserve">Bridging Tradition and Modernity: The Strategic Imperative for the Education Administrator in Egypt Cairo</w:t>
      </w:r>
    </w:p>
    <w:p>
      <w:pPr>
        <w:pStyle w:val="FirstParagraph"/>
      </w:pPr>
      <w:r>
        <w:rPr>
          <w:bCs/>
          <w:b/>
        </w:rPr>
        <w:t xml:space="preserve">A Conference Paper Presented at the International Summit on Educational Leadership</w:t>
      </w:r>
      <w:r>
        <w:br/>
      </w:r>
      <w:r>
        <w:t xml:space="preserve">Focus Region: Egypt, Cairo</w:t>
      </w:r>
      <w:r>
        <w:br/>
      </w:r>
      <w:r>
        <w:t xml:space="preserve">Date: October 2023</w:t>
      </w:r>
    </w:p>
    <w:bookmarkStart w:id="20" w:name="abstract"/>
    <w:p>
      <w:pPr>
        <w:pStyle w:val="Heading3"/>
      </w:pPr>
      <w:r>
        <w:rPr>
          <w:iCs/>
          <w:i/>
        </w:rPr>
        <w:t xml:space="preserve">Abstract</w:t>
      </w:r>
    </w:p>
    <w:p>
      <w:pPr>
        <w:pStyle w:val="FirstParagraph"/>
      </w:pPr>
      <w:r>
        <w:t xml:space="preserve">This paper examines the critical transformation of the Education Administrator role within the unique socio-economic and cultural context of Egypt, specifically focusing on Cairo. As Cairo rapidly expands as both a demographic powerhouse and a hub for higher education in North Africa, the responsibilities of educational leaders have shifted from purely administrative oversight to strategic innovation. This document explores how modern</w:t>
      </w:r>
      <w:r>
        <w:t xml:space="preserve"> </w:t>
      </w:r>
      <w:r>
        <w:rPr>
          <w:bCs/>
          <w:b/>
        </w:rPr>
        <w:t xml:space="preserve">Education Administrator</w:t>
      </w:r>
      <w:r>
        <w:t xml:space="preserve"> </w:t>
      </w:r>
      <w:r>
        <w:t xml:space="preserve">frameworks must adapt to meet the challenges of urbanization, digital transformation, and curriculum reform in Egypt Cairo. We argue that effective leadership here requires a hybrid approach that honors local educational heritage while embracing global standards of efficiency and pedagogical quality.</w:t>
      </w:r>
    </w:p>
    <w:bookmarkEnd w:id="20"/>
    <w:bookmarkStart w:id="21" w:name="Xb978d33f707b2c406c22e6fc07b3fb157ef5895"/>
    <w:p>
      <w:pPr>
        <w:pStyle w:val="Heading2"/>
      </w:pPr>
      <w:r>
        <w:t xml:space="preserve">1. Introduction: The Context of Leadership in a Megacity</w:t>
      </w:r>
    </w:p>
    <w:p>
      <w:pPr>
        <w:pStyle w:val="FirstParagraph"/>
      </w:pPr>
      <w:r>
        <w:t xml:space="preserve">Cairo is one of the most dynamic cities in the Middle East, serving as the intellectual and cultural heartland of Egypt. However, it faces immense pressure from rapid population growth and infrastructural demands. In this high-stakes environment, the</w:t>
      </w:r>
      <w:r>
        <w:t xml:space="preserve"> </w:t>
      </w:r>
      <w:r>
        <w:rPr>
          <w:bCs/>
          <w:b/>
        </w:rPr>
        <w:t xml:space="preserve">Education Administrator</w:t>
      </w:r>
      <w:r>
        <w:t xml:space="preserve"> </w:t>
      </w:r>
      <w:r>
        <w:t xml:space="preserve">is no longer just a manager of resources; they are a change agent tasked with maintaining educational continuity amidst chaos. The specific context of Egypt Cairo presents unique hurdles: overcrowded classrooms, the need for technological integration in historic institutions, and the pressing demand for skills that align with both local national development goals and the global job market.</w:t>
      </w:r>
    </w:p>
    <w:p>
      <w:pPr>
        <w:pStyle w:val="BodyText"/>
      </w:pPr>
      <w:r>
        <w:t xml:space="preserve">The role of the</w:t>
      </w:r>
      <w:r>
        <w:t xml:space="preserve"> </w:t>
      </w:r>
      <w:r>
        <w:rPr>
          <w:bCs/>
          <w:b/>
        </w:rPr>
        <w:t xml:space="preserve">Education Administrator</w:t>
      </w:r>
      <w:r>
        <w:t xml:space="preserve"> </w:t>
      </w:r>
      <w:r>
        <w:t xml:space="preserve">in this region is pivotal. They must navigate a complex bureaucratic landscape while fostering an environment where teachers feel supported and students are engaged. This paper posits that the success of Egypt's educational reforms, particularly those championed by the Ministry of Education and Technical Education, relies heavily on how well local administrators can translate national policy into actionable, day-to-day school management in Cairo.</w:t>
      </w:r>
    </w:p>
    <w:bookmarkEnd w:id="21"/>
    <w:bookmarkStart w:id="22" w:name="Xccadb401919300f0cd77f01ca8f59d43da2e380"/>
    <w:p>
      <w:pPr>
        <w:pStyle w:val="Heading2"/>
      </w:pPr>
      <w:r>
        <w:t xml:space="preserve">2. The Shifting Paradigm of the Education Administrator</w:t>
      </w:r>
    </w:p>
    <w:p>
      <w:pPr>
        <w:pStyle w:val="FirstParagraph"/>
      </w:pPr>
      <w:r>
        <w:t xml:space="preserve">Traditionally, education administration in Egypt was characterized by hierarchical decision-making and rigid adherence to centralized curricula. However, the modern landscape in Egypt Cairo demands a more decentralized and responsive approach. Today’s</w:t>
      </w:r>
      <w:r>
        <w:t xml:space="preserve"> </w:t>
      </w:r>
      <w:r>
        <w:rPr>
          <w:bCs/>
          <w:b/>
        </w:rPr>
        <w:t xml:space="preserve">Education Administrator</w:t>
      </w:r>
      <w:r>
        <w:t xml:space="preserve"> </w:t>
      </w:r>
      <w:r>
        <w:t xml:space="preserve">must act as a bridge between policy makers at the federal level and stakeholders on the ground—parents, teachers, community leaders, and students.</w:t>
      </w:r>
    </w:p>
    <w:p>
      <w:pPr>
        <w:pStyle w:val="BodyText"/>
      </w:pPr>
      <w:r>
        <w:t xml:space="preserve">This shift is driven by several factors. First, there is an increasing awareness among parents in Cairo of the quality of education their children receive. With a burgeoning middle class and increased access to information via digital platforms, accountability has become a central tenet of educational management. Second, the introduction of new technological tools requires administrators who possess digital literacy not just for administrative tasks, but for instructional leadership. An</w:t>
      </w:r>
      <w:r>
        <w:t xml:space="preserve"> </w:t>
      </w:r>
      <w:r>
        <w:rPr>
          <w:bCs/>
          <w:b/>
        </w:rPr>
        <w:t xml:space="preserve">Education Administrator</w:t>
      </w:r>
      <w:r>
        <w:t xml:space="preserve"> </w:t>
      </w:r>
      <w:r>
        <w:t xml:space="preserve">in Cairo today must be capable of evaluating Learning Management Systems (LMS) and ensuring that technology enhances rather than disrupts the learning process.</w:t>
      </w:r>
    </w:p>
    <w:bookmarkEnd w:id="22"/>
    <w:bookmarkStart w:id="23" w:name="challenges-specific-to-egypt-cairo"/>
    <w:p>
      <w:pPr>
        <w:pStyle w:val="Heading2"/>
      </w:pPr>
      <w:r>
        <w:t xml:space="preserve">3. Challenges Specific to Egypt Cairo</w:t>
      </w:r>
    </w:p>
    <w:p>
      <w:pPr>
        <w:pStyle w:val="FirstParagraph"/>
      </w:pPr>
      <w:r>
        <w:rPr>
          <w:bCs/>
          <w:b/>
        </w:rPr>
        <w:t xml:space="preserve">A. Overcrowding and Resource Allocation:</w:t>
      </w:r>
      <w:r>
        <w:br/>
      </w:r>
      <w:r>
        <w:t xml:space="preserve">One of the most persistent challenges in Egypt Cairo is the sheer density of student populations in public schools. The</w:t>
      </w:r>
      <w:r>
        <w:t xml:space="preserve"> </w:t>
      </w:r>
      <w:r>
        <w:rPr>
          <w:bCs/>
          <w:b/>
        </w:rPr>
        <w:t xml:space="preserve">Education Administrator</w:t>
      </w:r>
      <w:r>
        <w:t xml:space="preserve"> </w:t>
      </w:r>
      <w:r>
        <w:t xml:space="preserve">must employ innovative space utilization strategies, implement efficient scheduling systems, and advocate for adequate resources from local governorate offices. This requires strong negotiation skills and a deep understanding of budgetary constraints.</w:t>
      </w:r>
    </w:p>
    <w:p>
      <w:pPr>
        <w:pStyle w:val="BodyText"/>
      </w:pPr>
      <w:r>
        <w:rPr>
          <w:bCs/>
          <w:b/>
        </w:rPr>
        <w:t xml:space="preserve">B. Teacher Retention and Professional Development:</w:t>
      </w:r>
      <w:r>
        <w:br/>
      </w:r>
      <w:r>
        <w:t xml:space="preserve">High turnover rates among qualified teachers in urban centers pose a significant threat to educational quality. The role of the</w:t>
      </w:r>
      <w:r>
        <w:t xml:space="preserve"> </w:t>
      </w:r>
      <w:r>
        <w:rPr>
          <w:bCs/>
          <w:b/>
        </w:rPr>
        <w:t xml:space="preserve">Education Administrator</w:t>
      </w:r>
      <w:r>
        <w:t xml:space="preserve"> </w:t>
      </w:r>
      <w:r>
        <w:t xml:space="preserve">includes creating supportive work environments, offering continuous professional development, and recognizing teacher achievements. In Egypt Cairo, where economic pressures are high, non-monetary incentives such as career advancement opportunities and a positive school culture are crucial for retention.</w:t>
      </w:r>
    </w:p>
    <w:p>
      <w:pPr>
        <w:pStyle w:val="BodyText"/>
      </w:pPr>
      <w:r>
        <w:rPr>
          <w:bCs/>
          <w:b/>
        </w:rPr>
        <w:t xml:space="preserve">C. Cultural Sensitivity and Community Engagement:</w:t>
      </w:r>
      <w:r>
        <w:br/>
      </w:r>
      <w:r>
        <w:t xml:space="preserve">Cairo is a city of deep historical roots and diverse social fabrics. Effective administration requires cultural competence. The</w:t>
      </w:r>
      <w:r>
        <w:t xml:space="preserve"> </w:t>
      </w:r>
      <w:r>
        <w:rPr>
          <w:bCs/>
          <w:b/>
        </w:rPr>
        <w:t xml:space="preserve">Education Administrator</w:t>
      </w:r>
      <w:r>
        <w:t xml:space="preserve"> </w:t>
      </w:r>
      <w:r>
        <w:t xml:space="preserve">must engage with local communities, respecting Islamic values and Egyptian traditions while promoting critical thinking and inclusivity. This balance is delicate but essential for building trust between the school and the neighborhood.</w:t>
      </w:r>
    </w:p>
    <w:bookmarkEnd w:id="23"/>
    <w:bookmarkStart w:id="24" w:name="Xdd049774fa4dab223e76ff541ec750a2f33b777"/>
    <w:p>
      <w:pPr>
        <w:pStyle w:val="Heading2"/>
      </w:pPr>
      <w:r>
        <w:t xml:space="preserve">4. Strategic Recommendations for Future Leaders</w:t>
      </w:r>
    </w:p>
    <w:p>
      <w:pPr>
        <w:pStyle w:val="FirstParagraph"/>
      </w:pPr>
      <w:r>
        <w:t xml:space="preserve">To address these challenges, we propose several strategic imperatives for aspiring and current</w:t>
      </w:r>
      <w:r>
        <w:t xml:space="preserve"> </w:t>
      </w:r>
      <w:r>
        <w:rPr>
          <w:bCs/>
          <w:b/>
        </w:rPr>
        <w:t xml:space="preserve">Education Administrator</w:t>
      </w:r>
      <w:r>
        <w:t xml:space="preserve">s in Egypt Cairo:</w:t>
      </w:r>
    </w:p>
    <w:p>
      <w:pPr>
        <w:numPr>
          <w:ilvl w:val="0"/>
          <w:numId w:val="1001"/>
        </w:numPr>
        <w:pStyle w:val="Compact"/>
      </w:pPr>
      <w:r>
        <w:rPr>
          <w:bCs/>
          <w:b/>
        </w:rPr>
        <w:t xml:space="preserve">Data-Driven Decision Making:</w:t>
      </w:r>
      <w:r>
        <w:t xml:space="preserve"> </w:t>
      </w:r>
      <w:r>
        <w:t xml:space="preserve">Administrators must utilize data analytics to monitor student performance, attendance, and resource usage. In the context of Egypt Cairo, where data can be fragmented, creating robust internal monitoring systems is a key administrative responsibility.</w:t>
      </w:r>
    </w:p>
    <w:p>
      <w:pPr>
        <w:numPr>
          <w:ilvl w:val="0"/>
          <w:numId w:val="1001"/>
        </w:numPr>
        <w:pStyle w:val="Compact"/>
      </w:pPr>
      <w:r>
        <w:rPr>
          <w:bCs/>
          <w:b/>
        </w:rPr>
        <w:t xml:space="preserve">Digital Transformation Leadership:</w:t>
      </w:r>
      <w:r>
        <w:t xml:space="preserve"> </w:t>
      </w:r>
      <w:r>
        <w:t xml:space="preserve">The</w:t>
      </w:r>
      <w:r>
        <w:t xml:space="preserve"> </w:t>
      </w:r>
      <w:r>
        <w:rPr>
          <w:bCs/>
          <w:b/>
        </w:rPr>
        <w:t xml:space="preserve">Education Administrator</w:t>
      </w:r>
      <w:r>
        <w:t xml:space="preserve"> </w:t>
      </w:r>
      <w:r>
        <w:t xml:space="preserve">must lead the digitalization of school processes. This includes moving towards paperless administration and integrating smart classroom technologies that are sustainable and scalable for large student bodies.</w:t>
      </w:r>
    </w:p>
    <w:p>
      <w:pPr>
        <w:numPr>
          <w:ilvl w:val="0"/>
          <w:numId w:val="1001"/>
        </w:numPr>
        <w:pStyle w:val="Compact"/>
      </w:pPr>
      <w:r>
        <w:rPr>
          <w:bCs/>
          <w:b/>
        </w:rPr>
        <w:t xml:space="preserve">Collaborative Governance:</w:t>
      </w:r>
      <w:r>
        <w:t xml:space="preserve"> </w:t>
      </w:r>
      <w:r>
        <w:t xml:space="preserve">Moving away from top-down management, administrators should foster shared leadership models. Involving teachers in decision-making processes increases buy-in and improves morale. This is particularly important in the Egyptian context, where respect for hierarchy must be balanced with collaborative innovation.</w:t>
      </w:r>
    </w:p>
    <w:p>
      <w:pPr>
        <w:numPr>
          <w:ilvl w:val="0"/>
          <w:numId w:val="1001"/>
        </w:numPr>
        <w:pStyle w:val="Compact"/>
      </w:pPr>
      <w:r>
        <w:rPr>
          <w:bCs/>
          <w:b/>
        </w:rPr>
        <w:t xml:space="preserve">Global-Local Alignment:</w:t>
      </w:r>
      <w:r>
        <w:t xml:space="preserve"> </w:t>
      </w:r>
      <w:r>
        <w:t xml:space="preserve">While local needs are paramount,</w:t>
      </w:r>
      <w:r>
        <w:t xml:space="preserve"> </w:t>
      </w:r>
      <w:r>
        <w:rPr>
          <w:bCs/>
          <w:b/>
        </w:rPr>
        <w:t xml:space="preserve">Education Administrator</w:t>
      </w:r>
      <w:r>
        <w:t xml:space="preserve">s in Egypt Cairo should look toward international best practices. Partnerships with educational institutions globally can provide new perspectives and resources that help modernize the local educational landscape.</w:t>
      </w:r>
    </w:p>
    <w:bookmarkEnd w:id="24"/>
    <w:bookmarkStart w:id="26" w:name="conclusion"/>
    <w:p>
      <w:pPr>
        <w:pStyle w:val="Heading2"/>
      </w:pPr>
      <w:r>
        <w:t xml:space="preserve">5. Conclusion</w:t>
      </w:r>
    </w:p>
    <w:p>
      <w:pPr>
        <w:pStyle w:val="FirstParagraph"/>
      </w:pPr>
      <w:r>
        <w:t xml:space="preserve">The role of the</w:t>
      </w:r>
      <w:r>
        <w:t xml:space="preserve"> </w:t>
      </w:r>
      <w:r>
        <w:rPr>
          <w:bCs/>
          <w:b/>
        </w:rPr>
        <w:t xml:space="preserve">Education Administrator</w:t>
      </w:r>
      <w:r>
        <w:t xml:space="preserve"> </w:t>
      </w:r>
      <w:r>
        <w:t xml:space="preserve">in Egypt Cairo is evolving from a passive overseer to an active architect of educational excellence. The challenges facing this megacity are formidable, but they also present opportunities for innovation and leadership. By embracing digital tools, fostering community engagement, and prioritizing teacher development, administrators can significantly impact the quality of education delivered to Egyptian youth.</w:t>
      </w:r>
    </w:p>
    <w:p>
      <w:pPr>
        <w:pStyle w:val="BodyText"/>
      </w:pPr>
      <w:r>
        <w:t xml:space="preserve">As Cairo continues to grow as a center of learning in Africa and the Middle East, it is imperative that we invest in the training and support of these leaders. The future of Egypt’s human capital depends on our ability to equip</w:t>
      </w:r>
      <w:r>
        <w:t xml:space="preserve"> </w:t>
      </w:r>
      <w:r>
        <w:rPr>
          <w:bCs/>
          <w:b/>
        </w:rPr>
        <w:t xml:space="preserve">Education Administrator</w:t>
      </w:r>
      <w:r>
        <w:t xml:space="preserve">s with the skills, vision, and resources necessary to navigate the complexities of modern educational management. This conference paper serves as a call to action for policymakers, academic institutions, and international partners to collaborate in strengthening this vital leadership tier in Egypt Cairo.</w:t>
      </w:r>
    </w:p>
    <w:bookmarkStart w:id="25" w:name="references"/>
    <w:p>
      <w:pPr>
        <w:pStyle w:val="Heading3"/>
      </w:pPr>
      <w:r>
        <w:rPr>
          <w:iCs/>
          <w:i/>
        </w:rPr>
        <w:t xml:space="preserve">References</w:t>
      </w:r>
    </w:p>
    <w:p>
      <w:pPr>
        <w:pStyle w:val="FirstParagraph"/>
      </w:pPr>
      <w:r>
        <w:t xml:space="preserve">[1] Ministry of Education and Technical Education, Egypt. (2022). National Strategy for Education Development.</w:t>
      </w:r>
      <w:r>
        <w:br/>
      </w:r>
      <w:r>
        <w:t xml:space="preserve">[2] World Bank Group. (2021). The Future of Skills in the Middle East and North Africa.</w:t>
      </w:r>
      <w:r>
        <w:br/>
      </w:r>
      <w:r>
        <w:t xml:space="preserve">[3] Al-Azhar University Press. (Ed.). (2019). Contemporary Challenges in Urban Education: A Cairo Case Study.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Egypt Cairo</dc:title>
  <dc:creator/>
  <dc:language>en</dc:language>
  <cp:keywords/>
  <dcterms:created xsi:type="dcterms:W3CDTF">2026-07-29T08:00:06Z</dcterms:created>
  <dcterms:modified xsi:type="dcterms:W3CDTF">2026-07-29T08:00:06Z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