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Strategic</w:t>
      </w:r>
      <w:r>
        <w:t xml:space="preserve"> </w:t>
      </w:r>
      <w:r>
        <w:t xml:space="preserve">Leadership</w:t>
      </w:r>
      <w:r>
        <w:t xml:space="preserve"> </w:t>
      </w:r>
      <w:r>
        <w:t xml:space="preserve">for</w:t>
      </w:r>
      <w:r>
        <w:t xml:space="preserve"> </w:t>
      </w:r>
      <w:r>
        <w:t xml:space="preserve">Sustainable</w:t>
      </w:r>
      <w:r>
        <w:t xml:space="preserve"> </w:t>
      </w:r>
      <w:r>
        <w:t xml:space="preserve">Development</w:t>
      </w:r>
    </w:p>
    <w:bookmarkStart w:id="31" w:name="Xb9868b94c01d3d8e469145d4efcabfe040dc0c7"/>
    <w:p>
      <w:pPr>
        <w:pStyle w:val="Heading1"/>
      </w:pPr>
      <w:r>
        <w:t xml:space="preserve">The Evolving Role of the Education Administrator in Ethiopia Addis Ababa: Strategic Leadership for Sustainable Development</w:t>
      </w:r>
    </w:p>
    <w:p>
      <w:pPr>
        <w:pStyle w:val="FirstParagraph"/>
      </w:pPr>
      <w:r>
        <w:rPr>
          <w:bCs/>
          <w:b/>
        </w:rPr>
        <w:t xml:space="preserve">Author:</w:t>
      </w:r>
      <w:r>
        <w:t xml:space="preserve"> [Your Name]</w:t>
      </w:r>
      <w:r>
        <w:br/>
      </w:r>
      <w:r>
        <w:rPr>
          <w:bCs/>
          <w:b/>
        </w:rPr>
        <w:t xml:space="preserve">Affiliation:</w:t>
      </w:r>
      <w:r>
        <w:t xml:space="preserve"> Department of Educational Leadership, Addis Ababa University</w:t>
      </w:r>
      <w:r>
        <w:br/>
      </w:r>
      <w:r>
        <w:rPr>
          <w:bCs/>
          <w:b/>
        </w:rPr>
        <w:t xml:space="preserve">Date:</w:t>
      </w:r>
      <w:r>
        <w:t xml:space="preserve"> October 2023</w:t>
      </w:r>
    </w:p>
    <w:bookmarkStart w:id="20" w:name="abstract"/>
    <w:p>
      <w:pPr>
        <w:pStyle w:val="Heading3"/>
      </w:pPr>
      <w:r>
        <w:t xml:space="preserve">Abstract</w:t>
      </w:r>
    </w:p>
    <w:p>
      <w:pPr>
        <w:pStyle w:val="FirstParagraph"/>
      </w:pPr>
      <w:r>
        <w:t xml:space="preserve">This paper examines the critical functions and challenges faced by the Education Administrator within the unique socio-economic context of Ethiopia Addis Ababa. As the capital city serves as a hub for diplomatic missions, international organizations, and rapid urbanization, its educational landscape is complex. The study argues that traditional administrative models are insufficient for meeting current demands. Instead it posits that effective Education Administrator roles must pivot toward strategic leadership digital integration inclusive policy implementation and community engagement to ensure equitable access to quality education. Drawing on qualitative data from secondary sources and theoretical frameworks of distributed leadership this paper provides recommendations for policymakers and school leaders in Ethiopia Addis Ababa.</w:t>
      </w:r>
    </w:p>
    <w:bookmarkEnd w:id="20"/>
    <w:bookmarkStart w:id="21" w:name="introduction"/>
    <w:p>
      <w:pPr>
        <w:pStyle w:val="Heading2"/>
      </w:pPr>
      <w:r>
        <w:t xml:space="preserve">1. Introduction</w:t>
      </w:r>
    </w:p>
    <w:p>
      <w:pPr>
        <w:pStyle w:val="FirstParagraph"/>
      </w:pPr>
      <w:r>
        <w:t xml:space="preserve">Ethiopia has undergone significant educational reforms over the past two decades aiming to expand access increase retention and improve quality across all regions. However no area exemplifies these challenges and opportunities more than Ethiopia Addis Ababa As the political economic and cultural heart of the nation Addis Ababa faces distinct pressures including population growth migration influxes resource allocation disparities and high expectations from both domestic stakeholders the international community residing in the city for educational excellence.</w:t>
      </w:r>
    </w:p>
    <w:p>
      <w:pPr>
        <w:pStyle w:val="BodyText"/>
      </w:pPr>
      <w:r>
        <w:t xml:space="preserve">In this context the role of the Education Administrator has transcended mere managerial oversight to become a cornerstone of systemic reform. An Education Administrator is no longer just a regulator or budget manager but a strategic leader who navigates complex political bureaucratic and social landscapes. This paper explores how an Education Administrator must adapt to ensure that schools in Ethiopia Addis Ababa remain vibrant centers of learning resilience and innovation.</w:t>
      </w:r>
    </w:p>
    <w:bookmarkEnd w:id="21"/>
    <w:bookmarkStart w:id="22" w:name="X82b48aa327307b914388e95f0e1987aa80d5206"/>
    <w:p>
      <w:pPr>
        <w:pStyle w:val="Heading2"/>
      </w:pPr>
      <w:r>
        <w:t xml:space="preserve">2. The Contextual Landscape of Education in Ethiopia Addis Ababa</w:t>
      </w:r>
    </w:p>
    <w:p>
      <w:pPr>
        <w:pStyle w:val="FirstParagraph"/>
      </w:pPr>
      <w:r>
        <w:t xml:space="preserve">To understand the specific demands placed on an Education Administrator it is imperative to first analyze the environment they operate within. Ethiopia Addis Ababa is characterized by:</w:t>
      </w:r>
    </w:p>
    <w:p>
      <w:pPr>
        <w:numPr>
          <w:ilvl w:val="0"/>
          <w:numId w:val="1001"/>
        </w:numPr>
        <w:pStyle w:val="Compact"/>
      </w:pPr>
      <w:r>
        <w:rPr>
          <w:bCs/>
          <w:b/>
        </w:rPr>
        <w:t xml:space="preserve">Rapid Urbanization and Demographic Pressure:</w:t>
      </w:r>
      <w:r>
        <w:t xml:space="preserve"> The city experiences one of Africa’s fastest rates of urban growth. This places immense strain on existing infrastructure requiring Education Administrators to constantly assess capacity planning new facilities and managing overcrowded classrooms.</w:t>
      </w:r>
    </w:p>
    <w:p>
      <w:pPr>
        <w:numPr>
          <w:ilvl w:val="0"/>
          <w:numId w:val="1001"/>
        </w:numPr>
        <w:pStyle w:val="Compact"/>
      </w:pPr>
      <w:r>
        <w:rPr>
          <w:bCs/>
          <w:b/>
        </w:rPr>
        <w:t xml:space="preserve">Socio-Economic Disparities:</w:t>
      </w:r>
      <w:r>
        <w:t xml:space="preserve"> Despite overall economic growth significant inequalities persist. An effective Education Administrator must implement policies that bridge the gap between elite private institutions and under-resourced public schools ensuring equity remains a priority.</w:t>
      </w:r>
    </w:p>
    <w:p>
      <w:pPr>
        <w:numPr>
          <w:ilvl w:val="0"/>
          <w:numId w:val="1001"/>
        </w:numPr>
        <w:pStyle w:val="Compact"/>
      </w:pPr>
      <w:r>
        <w:rPr>
          <w:bCs/>
          <w:b/>
        </w:rPr>
        <w:t xml:space="preserve">Digital Transformation Imperatives:</w:t>
      </w:r>
      <w:r>
        <w:t xml:space="preserve"> Post-pandemic educational shifts have highlighted the urgent need for digital literacy. In Ethiopia Addis Ababa where internet penetration is growing but uneven, the Education Administrator plays a pivotal role in integrating technology into curricula and teacher training programs.</w:t>
      </w:r>
    </w:p>
    <w:p>
      <w:pPr>
        <w:numPr>
          <w:ilvl w:val="0"/>
          <w:numId w:val="1001"/>
        </w:numPr>
        <w:pStyle w:val="Compact"/>
      </w:pPr>
      <w:r>
        <w:rPr>
          <w:bCs/>
          <w:b/>
        </w:rPr>
        <w:t xml:space="preserve">International Influence:</w:t>
      </w:r>
      <w:r>
        <w:t xml:space="preserve"> With numerous international organizations headquartered in Ethiopia Addis Ababa there is heightened scrutiny and support for educational standards. The Education Administrator must balance local cultural values with global best practices.</w:t>
      </w:r>
    </w:p>
    <w:bookmarkEnd w:id="22"/>
    <w:bookmarkStart w:id="26" w:name="X5c820d526356774c68a91988843bea6425bee1d"/>
    <w:p>
      <w:pPr>
        <w:pStyle w:val="Heading2"/>
      </w:pPr>
      <w:r>
        <w:t xml:space="preserve">3. Redefining the Role of the Education Administrator</w:t>
      </w:r>
    </w:p>
    <w:p>
      <w:pPr>
        <w:pStyle w:val="FirstParagraph"/>
      </w:pPr>
      <w:r>
        <w:t xml:space="preserve">The traditional view of administration focused on compliance supervision and resource management. Contemporary scholarship suggests a shift toward transformative leadership. For an Education Administrator in Ethiopia Addis Ababa this transformation manifests in several key areas:</w:t>
      </w:r>
    </w:p>
    <w:bookmarkStart w:id="23" w:name="strategic-policy-implementation"/>
    <w:p>
      <w:pPr>
        <w:pStyle w:val="Heading3"/>
      </w:pPr>
      <w:r>
        <w:t xml:space="preserve">3.1 Strategic Policy Implementation</w:t>
      </w:r>
    </w:p>
    <w:p>
      <w:pPr>
        <w:pStyle w:val="FirstParagraph"/>
      </w:pPr>
      <w:r>
        <w:t xml:space="preserve">National policies drafted by the Ministry of Education must be contextualized at the city level. The Education Administrator acts as a bridge translating broad national goals into actionable strategies specific to schools in Ethiopia Addis Ababa. This involves interpreting data on enrollment dropout rates and learning outcomes to allocate resources where they are needed most often targeting marginalized communities within the city’s informal settlements.</w:t>
      </w:r>
    </w:p>
    <w:bookmarkEnd w:id="23"/>
    <w:bookmarkStart w:id="24" w:name="capacity-building-for-teachers"/>
    <w:p>
      <w:pPr>
        <w:pStyle w:val="Heading3"/>
      </w:pPr>
      <w:r>
        <w:t xml:space="preserve">3.2 Capacity Building for Teachers</w:t>
      </w:r>
    </w:p>
    <w:p>
      <w:pPr>
        <w:pStyle w:val="FirstParagraph"/>
      </w:pPr>
      <w:r>
        <w:t xml:space="preserve">The quality of education is directly linked to teacher competency. The Education Administrator must prioritize professional development that addresses local challenges such as multilingual instruction classroom management in large groups and the integration of interactive learning methods. Workshops seminars and peer-learning networks facilitated by the Administration are crucial for sustaining morale and improving pedagogical skills among educators in Ethiopia Addis Ababa.</w:t>
      </w:r>
    </w:p>
    <w:bookmarkEnd w:id="24"/>
    <w:bookmarkStart w:id="25" w:name="stakeholder-engagement"/>
    <w:p>
      <w:pPr>
        <w:pStyle w:val="Heading3"/>
      </w:pPr>
      <w:r>
        <w:t xml:space="preserve">3.3 Stakeholder Engagement</w:t>
      </w:r>
    </w:p>
    <w:p>
      <w:pPr>
        <w:pStyle w:val="FirstParagraph"/>
      </w:pPr>
      <w:r>
        <w:t xml:space="preserve">Schools do not operate in isolation. An effective Education Administrator must build strong partnerships with parents community leaders religious institutions private sector entities and NGOs operating in the region. In Ethiopia Addis Ababa many successful schools have thrived due to such collaborations which provide additional resources volunteerism and advocacy for policy changes.</w:t>
      </w:r>
    </w:p>
    <w:bookmarkEnd w:id="25"/>
    <w:bookmarkEnd w:id="26"/>
    <w:bookmarkStart w:id="27" w:name="X64b4ebdbda5b8a8cc5febe9595437dd640ae023"/>
    <w:p>
      <w:pPr>
        <w:pStyle w:val="Heading2"/>
      </w:pPr>
      <w:r>
        <w:t xml:space="preserve">4. Challenges Faced by Education Administrators</w:t>
      </w:r>
    </w:p>
    <w:p>
      <w:pPr>
        <w:pStyle w:val="FirstParagraph"/>
      </w:pPr>
      <w:r>
        <w:t xml:space="preserve">Despite clear pathways for improvement several obstacles hinder the effectiveness of an Education Administrator in this region:</w:t>
      </w:r>
    </w:p>
    <w:p>
      <w:pPr>
        <w:pStyle w:val="BlockText"/>
      </w:pPr>
      <w:r>
        <w:t xml:space="preserve">"The complexity of managing diverse school needs while adhering to rigid bureaucratic structures often leads to decision-making paralysis."</w:t>
      </w:r>
    </w:p>
    <w:p>
      <w:pPr>
        <w:pStyle w:val="FirstParagraph"/>
      </w:pPr>
      <w:r>
        <w:rPr>
          <w:bCs/>
          <w:b/>
        </w:rPr>
        <w:t xml:space="preserve">Bureaucratic Hurdles:</w:t>
      </w:r>
      <w:r>
        <w:t xml:space="preserve"> Excessive red tape can delay critical decisions regarding infrastructure repairs or hiring processes. Streamlining administrative procedures is essential for agility.</w:t>
      </w:r>
    </w:p>
    <w:p>
      <w:pPr>
        <w:pStyle w:val="BodyText"/>
      </w:pPr>
      <w:r>
        <w:rPr>
          <w:bCs/>
          <w:b/>
        </w:rPr>
        <w:t xml:space="preserve">Funding Constraints:</w:t>
      </w:r>
      <w:r>
        <w:t xml:space="preserve"> While budget allocations have increased they rarely match the scale of demand. The Education Administrator must become adept at alternative funding strategies including fundraising and public-private partnerships.</w:t>
      </w:r>
    </w:p>
    <w:p>
      <w:pPr>
        <w:pStyle w:val="BodyText"/>
      </w:pPr>
      <w:r>
        <w:rPr>
          <w:bCs/>
          <w:b/>
        </w:rPr>
        <w:t xml:space="preserve">Social Instability:</w:t>
      </w:r>
      <w:r>
        <w:t xml:space="preserve"> Political tensions or social unrest can disrupt school operations. The Education Administrator must develop crisis management plans to ensure student safety and continuity of learning during turbulent times.</w:t>
      </w:r>
    </w:p>
    <w:bookmarkEnd w:id="27"/>
    <w:bookmarkStart w:id="28" w:name="Xd27385bf4bf6aba46358a71511f2e9b8a6ada30"/>
    <w:p>
      <w:pPr>
        <w:pStyle w:val="Heading2"/>
      </w:pPr>
      <w:r>
        <w:t xml:space="preserve">5. Recommendations for Enhanced Administrative Practice</w:t>
      </w:r>
    </w:p>
    <w:p>
      <w:pPr>
        <w:pStyle w:val="FirstParagraph"/>
      </w:pPr>
      <w:r>
        <w:t xml:space="preserve">To empower the Education Administrator in Ethiopia Addis Ababa the following recommendations are proposed:</w:t>
      </w:r>
    </w:p>
    <w:p>
      <w:pPr>
        <w:numPr>
          <w:ilvl w:val="0"/>
          <w:numId w:val="1002"/>
        </w:numPr>
        <w:pStyle w:val="Compact"/>
      </w:pPr>
      <w:r>
        <w:rPr>
          <w:bCs/>
          <w:b/>
        </w:rPr>
        <w:t xml:space="preserve">Data-Driven Decision Making:</w:t>
      </w:r>
      <w:r>
        <w:t xml:space="preserve"> Invest in robust monitoring and evaluation systems. Administrators should use real-time data analytics to track performance indicators and adjust strategies dynamically.</w:t>
      </w:r>
    </w:p>
    <w:p>
      <w:pPr>
        <w:numPr>
          <w:ilvl w:val="0"/>
          <w:numId w:val="1002"/>
        </w:numPr>
        <w:pStyle w:val="Compact"/>
      </w:pPr>
      <w:r>
        <w:rPr>
          <w:bCs/>
          <w:b/>
        </w:rPr>
        <w:t xml:space="preserve">Digital Leadership Training:</w:t>
      </w:r>
      <w:r>
        <w:t xml:space="preserve"> Provide specialized training for administrators on digital tools that enhance communication efficiency and remote supervision capabilities.</w:t>
      </w:r>
    </w:p>
    <w:p>
      <w:pPr>
        <w:numPr>
          <w:ilvl w:val="0"/>
          <w:numId w:val="1002"/>
        </w:numPr>
        <w:pStyle w:val="Compact"/>
      </w:pPr>
      <w:r>
        <w:rPr>
          <w:bCs/>
          <w:b/>
        </w:rPr>
        <w:t xml:space="preserve">Inclusive Governance Models:</w:t>
      </w:r>
      <w:r>
        <w:t xml:space="preserve"> Adopt distributed leadership models where teachers parents and even students participate in decision-making processes. This fosters a sense of ownership and accountability within the school community in Ethiopia Addis Ababa.</w:t>
      </w:r>
    </w:p>
    <w:p>
      <w:pPr>
        <w:numPr>
          <w:ilvl w:val="0"/>
          <w:numId w:val="1002"/>
        </w:numPr>
        <w:pStyle w:val="Compact"/>
      </w:pPr>
      <w:r>
        <w:rPr>
          <w:bCs/>
          <w:b/>
        </w:rPr>
        <w:t xml:space="preserve">Networking Opportunities:</w:t>
      </w:r>
      <w:r>
        <w:t xml:space="preserve"> Create platforms for Education Administrators across different schools to share best practices challenges and solutions. Peer support networks can mitigate isolation and foster collective problem-solving.</w:t>
      </w:r>
    </w:p>
    <w:bookmarkEnd w:id="28"/>
    <w:bookmarkStart w:id="30" w:name="conclusion"/>
    <w:p>
      <w:pPr>
        <w:pStyle w:val="Heading2"/>
      </w:pPr>
      <w:r>
        <w:t xml:space="preserve">6. Conclusion</w:t>
      </w:r>
    </w:p>
    <w:p>
      <w:pPr>
        <w:pStyle w:val="FirstParagraph"/>
      </w:pPr>
      <w:r>
        <w:t xml:space="preserve">The future of education in Ethiopia Addis Ababa hinges on the capability and vision of its Education Administrators. They are not merely custodians of institutions but architects of societal change. By embracing strategic leadership fostering inclusivity leveraging technology and engaging stakeholders these administrators can overcome systemic challenges and drive educational excellence.</w:t>
      </w:r>
    </w:p>
    <w:p>
      <w:pPr>
        <w:pStyle w:val="BodyText"/>
      </w:pPr>
      <w:r>
        <w:t xml:space="preserve">As Ethiopia continues to develop economically and socially, the role of the Education Administrator will only grow in importance. It is imperative that policymakers invest in their professional development provide them with adequate autonomy and recognize their contributions to national development goals. Only through empowered effective Administration can Ethiopia Addis Ababa ensure that its education system remains a beacon of hope opportunity and progress for generations to come.</w:t>
      </w:r>
    </w:p>
    <w:bookmarkStart w:id="29" w:name="references"/>
    <w:p>
      <w:pPr>
        <w:pStyle w:val="Heading3"/>
      </w:pPr>
      <w:r>
        <w:t xml:space="preserve">References</w:t>
      </w:r>
    </w:p>
    <w:p>
      <w:pPr>
        <w:numPr>
          <w:ilvl w:val="0"/>
          <w:numId w:val="1003"/>
        </w:numPr>
        <w:pStyle w:val="Compact"/>
      </w:pPr>
      <w:r>
        <w:t xml:space="preserve">Berhanu, A. (2021). Urban Education Challenges in Addis Ababa. Journal of Ethiopian Educational Research, 15(2), 45-60.</w:t>
      </w:r>
    </w:p>
    <w:p>
      <w:pPr>
        <w:numPr>
          <w:ilvl w:val="0"/>
          <w:numId w:val="1003"/>
        </w:numPr>
        <w:pStyle w:val="Compact"/>
      </w:pPr>
      <w:r>
        <w:t xml:space="preserve">Ethiopian Ministry of Education. (2018-2030). Strategic Plan for Quality Education Expansion.</w:t>
      </w:r>
    </w:p>
    <w:p>
      <w:pPr>
        <w:numPr>
          <w:ilvl w:val="0"/>
          <w:numId w:val="1003"/>
        </w:numPr>
        <w:pStyle w:val="Compact"/>
      </w:pPr>
      <w:r>
        <w:t xml:space="preserve">Gemechu, T., &amp; Hailu, M. (2019). Leadership Styles and School Performance in Ethiopia. International Journal of Educational Administration, 12(4), 112-130.</w:t>
      </w:r>
    </w:p>
    <w:p>
      <w:pPr>
        <w:numPr>
          <w:ilvl w:val="0"/>
          <w:numId w:val="1003"/>
        </w:numPr>
        <w:pStyle w:val="Compact"/>
      </w:pPr>
      <w:r>
        <w:t xml:space="preserve">National Planning Commission of Ethiopia. (2020). Eighth Development Plan: Sector Priorities.</w:t>
      </w:r>
    </w:p>
    <w:p>
      <w:pPr>
        <w:numPr>
          <w:ilvl w:val="0"/>
          <w:numId w:val="1003"/>
        </w:numPr>
        <w:pStyle w:val="Compact"/>
      </w:pPr>
      <w:r>
        <w:t xml:space="preserve">World Bank Group. (2022). Education in Ethiopia: Status Report and Policy Recommendations.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Ethiopia Addis Ababa: Strategic Leadership for Sustainable Development</dc:title>
  <dc:creator/>
  <dc:language>en</dc:language>
  <cp:keywords/>
  <dcterms:created xsi:type="dcterms:W3CDTF">2026-07-29T05:56:21Z</dcterms:created>
  <dcterms:modified xsi:type="dcterms:W3CDTF">2026-07-29T05:56:21Z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