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Educational</w:t>
      </w:r>
      <w:r>
        <w:t xml:space="preserve"> </w:t>
      </w:r>
      <w:r>
        <w:t xml:space="preserve">Leadership:</w:t>
      </w:r>
      <w:r>
        <w:t xml:space="preserve"> </w:t>
      </w:r>
      <w:r>
        <w:t xml:space="preserve">A</w:t>
      </w:r>
      <w:r>
        <w:t xml:space="preserve"> </w:t>
      </w:r>
      <w:r>
        <w:t xml:space="preserve">Framework</w:t>
      </w:r>
      <w:r>
        <w:t xml:space="preserve"> </w:t>
      </w:r>
      <w:r>
        <w:t xml:space="preserve">for</w:t>
      </w:r>
      <w:r>
        <w:t xml:space="preserve"> </w:t>
      </w:r>
      <w:r>
        <w:t xml:space="preserve">Education</w:t>
      </w:r>
      <w:r>
        <w:t xml:space="preserve"> </w:t>
      </w:r>
      <w:r>
        <w:t xml:space="preserve">Administrators</w:t>
      </w:r>
      <w:r>
        <w:t xml:space="preserve"> </w:t>
      </w:r>
      <w:r>
        <w:t xml:space="preserve">in</w:t>
      </w:r>
      <w:r>
        <w:t xml:space="preserve"> </w:t>
      </w:r>
      <w:r>
        <w:t xml:space="preserve">France,</w:t>
      </w:r>
      <w:r>
        <w:t xml:space="preserve"> </w:t>
      </w:r>
      <w:r>
        <w:t xml:space="preserve">Marseille</w:t>
      </w:r>
    </w:p>
    <w:bookmarkStart w:id="33" w:name="Xf15ea378e4a245263fe9606e35fa8be7eb79270"/>
    <w:p>
      <w:pPr>
        <w:pStyle w:val="Heading1"/>
      </w:pPr>
      <w:r>
        <w:t xml:space="preserve">The Strategic Evolution of Educational Leadership</w:t>
      </w:r>
    </w:p>
    <w:bookmarkStart w:id="20" w:name="X7b358f595cab3b958eab6963ffd9783529ec9ed"/>
    <w:p>
      <w:pPr>
        <w:pStyle w:val="Heading2"/>
      </w:pPr>
      <w:r>
        <w:t xml:space="preserve">A Framework for Education Administrators in France, Marseille</w:t>
      </w:r>
    </w:p>
    <w:p>
      <w:pPr>
        <w:pStyle w:val="FirstParagraph"/>
      </w:pPr>
      <w:r>
        <w:rPr>
          <w:bCs/>
          <w:b/>
        </w:rPr>
        <w:t xml:space="preserve">Jean-Luc Dubois, Ph.D.</w:t>
      </w:r>
      <w:r>
        <w:br/>
      </w:r>
      <w:r>
        <w:t xml:space="preserve">Institute of European Educational Policy</w:t>
      </w:r>
      <w:r>
        <w:br/>
      </w:r>
      <w:r>
        <w:t xml:space="preserve">Marseille, France</w:t>
      </w:r>
    </w:p>
    <w:p>
      <w:pPr>
        <w:pStyle w:val="BodyText"/>
      </w:pPr>
      <w:r>
        <w:t xml:space="preserve">Email: j.dubois@ieep.marseille.fr | ORCID: 0000-0002-1234-5678</w:t>
      </w:r>
    </w:p>
    <w:p>
      <w:pPr>
        <w:pStyle w:val="BodyText"/>
      </w:pPr>
      <w:r>
        <w:rPr>
          <w:iCs/>
          <w:i/>
          <w:bCs/>
          <w:b/>
        </w:rPr>
        <w:t xml:space="preserve">Abstract:</w:t>
      </w:r>
      <w:r>
        <w:br/>
      </w:r>
      <w:r>
        <w:t xml:space="preserve">As the global educational landscape undergoes rapid transformation, the role of the Education Administrator has shifted from bureaucratic management to strategic leadership. This paper examines the specific challenges and opportunities facing Education Administrators within the unique socio-cultural context of France, with a particular focus on Marseille. By analyzing local policy frameworks, demographic shifts in Mediterranean urban centers, and digital integration trends, this study proposes a robust framework for administrative excellence. It argues that effective Administration in France requires a delicate balance between centralized national mandates from the Ministry of National Education and the autonomous needs of local communities like Marseille. Keywords: Education Administration, French Educational System, Marseille Urban Strategy, Leadership Pedagogy.</w:t>
      </w:r>
    </w:p>
    <w:bookmarkEnd w:id="20"/>
    <w:bookmarkStart w:id="21" w:name="introduction"/>
    <w:p>
      <w:pPr>
        <w:pStyle w:val="Heading2"/>
      </w:pPr>
      <w:r>
        <w:t xml:space="preserve">1. Introduction</w:t>
      </w:r>
    </w:p>
    <w:p>
      <w:pPr>
        <w:pStyle w:val="FirstParagraph"/>
      </w:pPr>
      <w:r>
        <w:t xml:space="preserve">The title "Conference Paper" serves not merely as a label but as an invitation to discourse among scholars, practitioners, and policymakers who are shaping the future of learning institutions. In this document, we address the critical function of the Education Administrator within a complex European context. While administrative principles often share universal traits—such as resource allocation, personnel management, and compliance—their application is deeply rooted in local governance structures and cultural expectations.</w:t>
      </w:r>
    </w:p>
    <w:p>
      <w:pPr>
        <w:pStyle w:val="BodyText"/>
      </w:pPr>
      <w:r>
        <w:t xml:space="preserve">Marseille, France’s second-largest city and its primary Mediterranean port, offers a compelling case study for such administrative analysis. With a rich history of migration, economic transition, and cultural diversity, Marseille presents unique challenges that demand an agile and responsive approach to school leadership. This paper posits that the modern Education Administrator in Marseille must act as a bridge between the rigid hierarchies of the French state system and the dynamic realities of diverse student populations.</w:t>
      </w:r>
    </w:p>
    <w:bookmarkEnd w:id="21"/>
    <w:bookmarkStart w:id="22" w:name="Xe30e4bd7940344a443586e10f7aa169ca110b52"/>
    <w:p>
      <w:pPr>
        <w:pStyle w:val="Heading2"/>
      </w:pPr>
      <w:r>
        <w:t xml:space="preserve">2. The Contextual Landscape: Education Administration in France</w:t>
      </w:r>
    </w:p>
    <w:p>
      <w:pPr>
        <w:pStyle w:val="FirstParagraph"/>
      </w:pPr>
      <w:r>
        <w:t xml:space="preserve">To understand the role of an</w:t>
      </w:r>
      <w:r>
        <w:t xml:space="preserve"> </w:t>
      </w:r>
      <w:r>
        <w:rPr>
          <w:bCs/>
          <w:b/>
        </w:rPr>
        <w:t xml:space="preserve">Education Administrator</w:t>
      </w:r>
      <w:r>
        <w:t xml:space="preserve"> </w:t>
      </w:r>
      <w:r>
        <w:t xml:space="preserve">in France, one must first appreciate the highly centralized nature of its educational system. Unlike federal systems such as those in the United States or Germany, where significant autonomy resides at state or regional levels, French education is governed centrally by the Ministry of National Education in Paris. This centralization ensures uniformity in curriculum standards and qualification requirements across the nation.</w:t>
      </w:r>
    </w:p>
    <w:p>
      <w:pPr>
        <w:pStyle w:val="BodyText"/>
      </w:pPr>
      <w:r>
        <w:t xml:space="preserve">However, this top-down approach has faced increasing scrutiny regarding its ability to address local inequities. Recent reforms have attempted to grant more autonomy to individual schools (Établissements Publics Locaux d'Enseignement - EPLE), empowering headteachers and administrative teams to make decisions regarding pedagogical projects and budget allocations. For an</w:t>
      </w:r>
      <w:r>
        <w:t xml:space="preserve"> </w:t>
      </w:r>
      <w:r>
        <w:rPr>
          <w:bCs/>
          <w:b/>
        </w:rPr>
        <w:t xml:space="preserve">Education Administrator</w:t>
      </w:r>
      <w:r>
        <w:t xml:space="preserve">, this shift requires a new skill set: the ability to navigate bureaucratic compliance while simultaneously fostering innovation at the grassroots level.</w:t>
      </w:r>
    </w:p>
    <w:bookmarkEnd w:id="22"/>
    <w:bookmarkStart w:id="25" w:name="Xa0ce11c4cf3acded0f2d04f1828b0348f63e55a"/>
    <w:p>
      <w:pPr>
        <w:pStyle w:val="Heading2"/>
      </w:pPr>
      <w:r>
        <w:t xml:space="preserve">3. The Marseille Specificity: Diversity, Demographics, and Urban Challenges</w:t>
      </w:r>
    </w:p>
    <w:p>
      <w:pPr>
        <w:pStyle w:val="FirstParagraph"/>
      </w:pPr>
      <w:r>
        <w:t xml:space="preserve">Marseille is often described as a microcosm of France itself. Its demographic composition is extraordinarily diverse, reflecting waves of immigration from North Africa, Sub-Saharan Africa, and beyond over the last century. Consequently,</w:t>
      </w:r>
      <w:r>
        <w:t xml:space="preserve"> </w:t>
      </w:r>
      <w:r>
        <w:rPr>
          <w:bCs/>
          <w:b/>
        </w:rPr>
        <w:t xml:space="preserve">Education Administrators</w:t>
      </w:r>
      <w:r>
        <w:t xml:space="preserve"> </w:t>
      </w:r>
      <w:r>
        <w:t xml:space="preserve">in Marseille face distinct challenges related to integration, language acquisition (particularly for students with limited proficiency in French), and social cohesion.</w:t>
      </w:r>
    </w:p>
    <w:bookmarkStart w:id="23" w:name="socio-economic-disparities"/>
    <w:p>
      <w:pPr>
        <w:pStyle w:val="Heading3"/>
      </w:pPr>
      <w:r>
        <w:t xml:space="preserve">3.1 Socio-Economic Disparities</w:t>
      </w:r>
    </w:p>
    <w:p>
      <w:pPr>
        <w:pStyle w:val="FirstParagraph"/>
      </w:pPr>
      <w:r>
        <w:t xml:space="preserve">The city is characterized by sharp contrasts between affluent neighborhoods like Le Pharo and disadvantaged zones known as Zones Urbaines Sensibles (ZUS) in the northern districts (such as Les Trois-Lucs or La Castellane). In these areas, the role of the Education Administrator expands beyond academic oversight to include social support services. Administrators must coordinate with local social workers, housing agencies, and health professionals to ensure that students’ basic needs are met before they can engage effectively in learning.</w:t>
      </w:r>
    </w:p>
    <w:bookmarkEnd w:id="23"/>
    <w:bookmarkStart w:id="24" w:name="the-mediterranean-identity"/>
    <w:p>
      <w:pPr>
        <w:pStyle w:val="Heading3"/>
      </w:pPr>
      <w:r>
        <w:t xml:space="preserve">3.2 The Mediterranean Identity</w:t>
      </w:r>
    </w:p>
    <w:p>
      <w:pPr>
        <w:pStyle w:val="FirstParagraph"/>
      </w:pPr>
      <w:r>
        <w:t xml:space="preserve">Marseille’s identity is inextricably linked to the sea and trade. This historical context influences local educational priorities, with a growing emphasis on vocational training and international relations. Administrators are increasingly tasked with developing partnerships with local businesses and maritime institutions, creating pathways that connect theoretical learning with practical economic opportunities relevant to the region.</w:t>
      </w:r>
    </w:p>
    <w:bookmarkEnd w:id="24"/>
    <w:bookmarkEnd w:id="25"/>
    <w:bookmarkStart w:id="29" w:name="X2178fb9a5ce4f871cb0a711537e75e7c61442d4"/>
    <w:p>
      <w:pPr>
        <w:pStyle w:val="Heading2"/>
      </w:pPr>
      <w:r>
        <w:t xml:space="preserve">4. Strategic Framework for the Modern Education Administrator</w:t>
      </w:r>
    </w:p>
    <w:p>
      <w:pPr>
        <w:pStyle w:val="FirstParagraph"/>
      </w:pPr>
      <w:r>
        <w:t xml:space="preserve">In response to these challenges, this paper proposes a strategic framework tailored for</w:t>
      </w:r>
      <w:r>
        <w:t xml:space="preserve"> </w:t>
      </w:r>
      <w:r>
        <w:rPr>
          <w:bCs/>
          <w:b/>
        </w:rPr>
        <w:t xml:space="preserve">Education Administrators</w:t>
      </w:r>
      <w:r>
        <w:t xml:space="preserve"> </w:t>
      </w:r>
      <w:r>
        <w:t xml:space="preserve">operating in Marseille and similar urban French contexts. This framework rests on three pillars: Digital Transformation, Inclusive Leadership, and Community Engagement.</w:t>
      </w:r>
    </w:p>
    <w:bookmarkStart w:id="26" w:name="Xe7f1bf2171a6321f681f6dc8e6ac650ca36e1fd"/>
    <w:p>
      <w:pPr>
        <w:pStyle w:val="Heading3"/>
      </w:pPr>
      <w:r>
        <w:t xml:space="preserve">4.1 Pillar One: Digital Transformation and Administrative Efficiency</w:t>
      </w:r>
    </w:p>
    <w:p>
      <w:pPr>
        <w:pStyle w:val="FirstParagraph"/>
      </w:pPr>
      <w:r>
        <w:t xml:space="preserve">The digitization of administrative processes is no longer optional. For</w:t>
      </w:r>
      <w:r>
        <w:t xml:space="preserve"> </w:t>
      </w:r>
      <w:r>
        <w:rPr>
          <w:bCs/>
          <w:b/>
        </w:rPr>
        <w:t xml:space="preserve">Education Administrators</w:t>
      </w:r>
      <w:r>
        <w:t xml:space="preserve">, leveraging digital tools reduces bureaucratic burden and allows for data-driven decision-making. In Marseille, initiatives such as the "Numérique pour l'Éducation" aim to equip schools with robust IT infrastructure. Administrators must lead this transition, ensuring that technology serves pedagogical goals rather than becoming an end in itself. This includes managing cybersecurity protocols, training staff in digital literacy, and utilizing data analytics to identify at-risk students early.</w:t>
      </w:r>
    </w:p>
    <w:bookmarkEnd w:id="26"/>
    <w:bookmarkStart w:id="27" w:name="X4f974e17bb691e6af66f9c0e08a7c917ee4967f"/>
    <w:p>
      <w:pPr>
        <w:pStyle w:val="Heading3"/>
      </w:pPr>
      <w:r>
        <w:t xml:space="preserve">4.2 Pillar Two: Inclusive Leadership and Cultural Competence</w:t>
      </w:r>
    </w:p>
    <w:p>
      <w:pPr>
        <w:pStyle w:val="FirstParagraph"/>
      </w:pPr>
      <w:r>
        <w:t xml:space="preserve">An effective</w:t>
      </w:r>
      <w:r>
        <w:t xml:space="preserve"> </w:t>
      </w:r>
      <w:r>
        <w:rPr>
          <w:bCs/>
          <w:b/>
        </w:rPr>
        <w:t xml:space="preserve">Education Administrator</w:t>
      </w:r>
      <w:r>
        <w:t xml:space="preserve"> </w:t>
      </w:r>
      <w:r>
        <w:t xml:space="preserve">must champion inclusive policies that respect the multicultural fabric of Marseille. This involves implementing anti-bullying protocols, supporting multilingual programs, and ensuring that staff recruitment reflects the diversity of the student body. Leadership here is not just about policy enforcement but about cultivating a school culture where every student feels a sense of belonging.</w:t>
      </w:r>
    </w:p>
    <w:bookmarkEnd w:id="27"/>
    <w:bookmarkStart w:id="28" w:name="pillar-three-deep-community-engagement"/>
    <w:p>
      <w:pPr>
        <w:pStyle w:val="Heading3"/>
      </w:pPr>
      <w:r>
        <w:t xml:space="preserve">4.3 Pillar Three: Deep Community Engagement</w:t>
      </w:r>
    </w:p>
    <w:p>
      <w:pPr>
        <w:pStyle w:val="FirstParagraph"/>
      </w:pPr>
      <w:r>
        <w:t xml:space="preserve">Schools in Marseille cannot operate in isolation. They are hubs of community activity. Administrators must actively engage with parents, local NGOs, and municipal authorities. For instance, collaborating with the City of Marseille’s youth services can provide after-school support programs that extend the educational day beyond classroom walls.</w:t>
      </w:r>
    </w:p>
    <w:bookmarkEnd w:id="28"/>
    <w:bookmarkEnd w:id="29"/>
    <w:bookmarkStart w:id="30" w:name="case-study-integration-in-action"/>
    <w:p>
      <w:pPr>
        <w:pStyle w:val="Heading2"/>
      </w:pPr>
      <w:r>
        <w:t xml:space="preserve">5. Case Study: Integration in Action</w:t>
      </w:r>
    </w:p>
    <w:p>
      <w:pPr>
        <w:pStyle w:val="FirstParagraph"/>
      </w:pPr>
      <w:r>
        <w:t xml:space="preserve">Consider a hypothetical public high school (*Lycée*) in the northern districts of Marseille. The</w:t>
      </w:r>
      <w:r>
        <w:t xml:space="preserve"> </w:t>
      </w:r>
      <w:r>
        <w:rPr>
          <w:bCs/>
          <w:b/>
        </w:rPr>
        <w:t xml:space="preserve">Education Administrator</w:t>
      </w:r>
      <w:r>
        <w:t xml:space="preserve">, working alongside the Principal, implemented a "Urban Mentorship Program." This initiative paired senior students with younger peers from immigrant backgrounds who were struggling with language barriers. Simultaneously, local university students were recruited as tutors. The administrator secured funding through European social funds and local municipal grants, demonstrating financial acumen. The result was a measurable increase in graduation rates and a significant reduction in disciplinary incidents.</w:t>
      </w:r>
    </w:p>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Education Administrator</w:t>
      </w:r>
      <w:r>
        <w:t xml:space="preserve"> </w:t>
      </w:r>
      <w:r>
        <w:t xml:space="preserve">in France, particularly within the vibrant and complex environment of Marseille, is evolving rapidly. It demands a professional who is not only compliant with national standards but also innovative, culturally sensitive, and deeply connected to the local community.</w:t>
      </w:r>
    </w:p>
    <w:p>
      <w:pPr>
        <w:pStyle w:val="BodyText"/>
      </w:pPr>
      <w:r>
        <w:t xml:space="preserve">This</w:t>
      </w:r>
      <w:r>
        <w:t xml:space="preserve"> </w:t>
      </w:r>
      <w:r>
        <w:rPr>
          <w:bCs/>
          <w:b/>
        </w:rPr>
        <w:t xml:space="preserve">Conference Paper</w:t>
      </w:r>
      <w:r>
        <w:t xml:space="preserve"> </w:t>
      </w:r>
      <w:r>
        <w:t xml:space="preserve">has argued that successful administration in this context requires a hybrid approach: maintaining the rigor expected by the French Republic while embracing the flexibility needed to serve Marseille’s diverse population. As we look to the future, ongoing research and collaboration among administrators across Europe will be essential. We must continue to share best practices, refine our leadership models, and ensure that every child in Marseille has access to high-quality education.</w:t>
      </w:r>
    </w:p>
    <w:p>
      <w:pPr>
        <w:pStyle w:val="BodyText"/>
      </w:pPr>
      <w:r>
        <w:t xml:space="preserve">Ultimately, the</w:t>
      </w:r>
      <w:r>
        <w:t xml:space="preserve"> </w:t>
      </w:r>
      <w:r>
        <w:rPr>
          <w:bCs/>
          <w:b/>
        </w:rPr>
        <w:t xml:space="preserve">Education Administrator</w:t>
      </w:r>
      <w:r>
        <w:t xml:space="preserve"> </w:t>
      </w:r>
      <w:r>
        <w:t xml:space="preserve">is the architect of institutional stability and progress. In Marseille, their work contributes not only to educational outcomes but also to the social harmony of one of France’s most historically significant cities.</w:t>
      </w:r>
    </w:p>
    <w:bookmarkEnd w:id="31"/>
    <w:bookmarkStart w:id="32" w:name="references"/>
    <w:p>
      <w:pPr>
        <w:pStyle w:val="Heading2"/>
      </w:pPr>
      <w:r>
        <w:t xml:space="preserve">References</w:t>
      </w:r>
    </w:p>
    <w:p>
      <w:pPr>
        <w:numPr>
          <w:ilvl w:val="0"/>
          <w:numId w:val="1001"/>
        </w:numPr>
        <w:pStyle w:val="Compact"/>
      </w:pPr>
      <w:r>
        <w:t xml:space="preserve">Gouvernement Français. (2023). *Rapport sur la Politique de l'Éducation Nationale*. Ministère de l'Éducation Nationale et de la Jeunesse.</w:t>
      </w:r>
    </w:p>
    <w:p>
      <w:pPr>
        <w:numPr>
          <w:ilvl w:val="0"/>
          <w:numId w:val="1001"/>
        </w:numPr>
        <w:pStyle w:val="Compact"/>
      </w:pPr>
      <w:r>
        <w:t xml:space="preserve">Mairie de Marseille. (2024). *Plan Local d'Action pour les Droits des Enfants à Marseille*.</w:t>
      </w:r>
    </w:p>
    <w:p>
      <w:pPr>
        <w:numPr>
          <w:ilvl w:val="0"/>
          <w:numId w:val="1001"/>
        </w:numPr>
        <w:pStyle w:val="Compact"/>
      </w:pPr>
      <w:r>
        <w:t xml:space="preserve">Institut Français de l’Education. (2023). *Les Défis du Management Scolaire en Zone Urbaine Sensible*.</w:t>
      </w:r>
    </w:p>
    <w:p>
      <w:pPr>
        <w:numPr>
          <w:ilvl w:val="0"/>
          <w:numId w:val="1001"/>
        </w:numPr>
        <w:pStyle w:val="Compact"/>
      </w:pPr>
      <w:r>
        <w:t xml:space="preserve">European Commission. (2022). *Digital Education Action Plan 2021-2030*. Brussels: EU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Educational Leadership: A Framework for Education Administrators in France, Marseille</dc:title>
  <dc:creator/>
  <cp:keywords/>
  <dcterms:created xsi:type="dcterms:W3CDTF">2026-07-29T14:28:50Z</dcterms:created>
  <dcterms:modified xsi:type="dcterms:W3CDTF">2026-07-29T14:28:50Z</dcterms:modified>
</cp:coreProperties>
</file>

<file path=docProps/custom.xml><?xml version="1.0" encoding="utf-8"?>
<Properties xmlns="http://schemas.openxmlformats.org/officeDocument/2006/custom-properties" xmlns:vt="http://schemas.openxmlformats.org/officeDocument/2006/docPropsVTypes"/>
</file>