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r>
        <w:t xml:space="preserve"> </w:t>
      </w:r>
      <w:r>
        <w:t xml:space="preserve">Leadership,</w:t>
      </w:r>
      <w:r>
        <w:t xml:space="preserve"> </w:t>
      </w:r>
      <w:r>
        <w:t xml:space="preserve">Innovation,</w:t>
      </w:r>
      <w:r>
        <w:t xml:space="preserve"> </w:t>
      </w:r>
      <w:r>
        <w:t xml:space="preserve">and</w:t>
      </w:r>
      <w:r>
        <w:t xml:space="preserve"> </w:t>
      </w:r>
      <w:r>
        <w:t xml:space="preserve">Equity</w:t>
      </w:r>
    </w:p>
    <w:bookmarkStart w:id="30" w:name="X71f84eca3bc33134fcd0a53217276140090207a"/>
    <w:p>
      <w:pPr>
        <w:pStyle w:val="Heading1"/>
      </w:pPr>
      <w:r>
        <w:t xml:space="preserve">The Evolving Role of the Education Administrator in France Paris: Leadership, Innovation, and Equity</w:t>
      </w:r>
    </w:p>
    <w:p>
      <w:pPr>
        <w:pStyle w:val="FirstParagraph"/>
      </w:pPr>
      <w:r>
        <w:rPr>
          <w:iCs/>
          <w:i/>
          <w:bCs/>
          <w:b/>
        </w:rPr>
        <w:t xml:space="preserve">A Conference Paper Presented at the International Summit on Educational Leadership</w:t>
      </w:r>
      <w:r>
        <w:br/>
      </w:r>
      <w:r>
        <w:rPr>
          <w:iCs/>
          <w:i/>
          <w:bCs/>
          <w:b/>
        </w:rPr>
        <w:t xml:space="preserve">Presentation Date: October 2023</w:t>
      </w:r>
      <w:r>
        <w:br/>
      </w:r>
      <w:r>
        <w:rPr>
          <w:iCs/>
          <w:i/>
          <w:bCs/>
          <w:b/>
        </w:rPr>
        <w:t xml:space="preserve">Location: France Paris</w:t>
      </w:r>
    </w:p>
    <w:bookmarkStart w:id="20" w:name="abstract"/>
    <w:p>
      <w:pPr>
        <w:pStyle w:val="Heading3"/>
      </w:pPr>
      <w:r>
        <w:t xml:space="preserve">Abstract</w:t>
      </w:r>
    </w:p>
    <w:p>
      <w:pPr>
        <w:pStyle w:val="FirstParagraph"/>
      </w:pPr>
      <w:r>
        <w:t xml:space="preserve">This paper examines the multifaceted role of the Education Administrator within the specific socio-political and cultural context of France Paris. As urban centers become hubs for diverse populations and technological innovation, administrative leadership in educational institutions requires a nuanced understanding of policy, equity, and community engagement. This study explores how administrators in France Paris navigate the complexities of national curriculum standards imposed by the Ministry while addressing local needs unique to the capital’s demographic landscape. The findings suggest that effective administration today demands a shift from bureaucratic management to transformative leadership that fosters inclusivity and digital literacy.</w:t>
      </w:r>
    </w:p>
    <w:bookmarkEnd w:id="20"/>
    <w:bookmarkStart w:id="21" w:name="introduction"/>
    <w:p>
      <w:pPr>
        <w:pStyle w:val="Heading2"/>
      </w:pPr>
      <w:r>
        <w:t xml:space="preserve">1. Introduction</w:t>
      </w:r>
    </w:p>
    <w:p>
      <w:pPr>
        <w:pStyle w:val="FirstParagraph"/>
      </w:pPr>
      <w:r>
        <w:t xml:space="preserve">In recent years, the field of educational leadership has undergone a significant paradigm shift. No longer confined to the mere maintenance of order and resource allocation, modern administrators are expected to be pedagogical leaders, community builders, and strategic innovators. Nowhere is this transformation more evident than in France Paris. As the capital city of France and a global beacon for culture, politics, and academia, Paris presents a unique microcosm for analyzing educational administration.</w:t>
      </w:r>
    </w:p>
    <w:p>
      <w:pPr>
        <w:pStyle w:val="BodyText"/>
      </w:pPr>
      <w:r>
        <w:t xml:space="preserve">The Education Administrator in France Paris operates within a highly centralized national system yet faces intense local pressures regarding social integration, linguistic diversity, and digital transformation. This conference paper aims to delineate the specific challenges and opportunities facing these professionals. By examining the intersection of French republican ideals of secularism and equality with the practical realities of urban schooling in Paris, we can better understand how Education Administrator roles are evolving to meet 21st-century demands.</w:t>
      </w:r>
    </w:p>
    <w:bookmarkEnd w:id="21"/>
    <w:bookmarkStart w:id="22" w:name="Xbe14843560db77a41cde23fc684e6d1248084dd"/>
    <w:p>
      <w:pPr>
        <w:pStyle w:val="Heading2"/>
      </w:pPr>
      <w:r>
        <w:t xml:space="preserve">2. The Context: Educational Administration in France Paris</w:t>
      </w:r>
    </w:p>
    <w:p>
      <w:pPr>
        <w:pStyle w:val="FirstParagraph"/>
      </w:pPr>
      <w:r>
        <w:t xml:space="preserve">To understand the role of the Education Administrator, one must first appreciate the structural framework of education in France. The system is heavily centralized under the Ministry of National Education, which sets curricula, hiring standards, and pedagogical methods across the nation. However, within this unity lies a rich tapestry of local variation.</w:t>
      </w:r>
    </w:p>
    <w:p>
      <w:pPr>
        <w:pStyle w:val="BodyText"/>
      </w:pPr>
      <w:r>
        <w:t xml:space="preserve">In France Paris, schools are not merely academic centers; they are critical social infrastructure. The city’s population is exceptionally diverse, with students hailing from numerous linguistic and cultural backgrounds. For the Education Administrator in France Paris, this diversity is both a challenge and a resource. Unlike rural areas where homogeneity might simplify community engagement strategies, administrators in the capital must navigate complex intercultural dynamics.</w:t>
      </w:r>
    </w:p>
    <w:p>
      <w:pPr>
        <w:pStyle w:val="BodyText"/>
      </w:pPr>
      <w:r>
        <w:t xml:space="preserve">Furthermore, Paris is undergoing rapid gentrification and demographic shifts. This affects school zoning (carte scolaire), resource distribution, and parent engagement levels. The Education Administrator must therefore possess acute political acumen to balance national directives with local realities, ensuring that every child in the city has access to high-quality education regardless of their neighborhood’s socioeconomic status.</w:t>
      </w:r>
    </w:p>
    <w:bookmarkEnd w:id="22"/>
    <w:bookmarkStart w:id="26" w:name="Xe3dafe0c0700a2292c95a8fc2f7b19f8aa52a10"/>
    <w:p>
      <w:pPr>
        <w:pStyle w:val="Heading2"/>
      </w:pPr>
      <w:r>
        <w:t xml:space="preserve">3. Key Challenges Facing Modern Administrators</w:t>
      </w:r>
    </w:p>
    <w:bookmarkStart w:id="23" w:name="navigating-policy-and-local-autonomy"/>
    <w:p>
      <w:pPr>
        <w:pStyle w:val="Heading3"/>
      </w:pPr>
      <w:r>
        <w:t xml:space="preserve">3.1 Navigating Policy and Local Autonomy</w:t>
      </w:r>
    </w:p>
    <w:p>
      <w:pPr>
        <w:pStyle w:val="FirstParagraph"/>
      </w:pPr>
      <w:r>
        <w:t xml:space="preserve">A primary tension in educational leadership is the balance between central control and local autonomy. In France Paris, administrators are tasked with implementing national policies while adapting them to fit specific school contexts. This requires a high degree of interpretive skill. For instance, when implementing reforms related to digital education or secularism (laïcité), an Education Administrator in France Paris must communicate these changes effectively to parents and staff who may have varying interpretations of what these concepts mean in practice.</w:t>
      </w:r>
    </w:p>
    <w:bookmarkEnd w:id="23"/>
    <w:bookmarkStart w:id="24" w:name="promoting-equity-and-social-cohesion"/>
    <w:p>
      <w:pPr>
        <w:pStyle w:val="Heading3"/>
      </w:pPr>
      <w:r>
        <w:t xml:space="preserve">3.2 Promoting Equity and Social Cohesion</w:t>
      </w:r>
    </w:p>
    <w:p>
      <w:pPr>
        <w:pStyle w:val="FirstParagraph"/>
      </w:pPr>
      <w:r>
        <w:t xml:space="preserve">Social cohesion is a paramount concern in French society. Schools are viewed as the primary engine for social mobility and republican integration. Consequently, the Education Administrator bears significant responsibility for reducing educational inequalities. In France Paris, this often involves targeted support programs for students from underprivileged districts (Zones Éducatives Prioritaires). Administrators must allocate resources strategically to provide additional tutoring, language support, and psychosocial services to ensure that the principle of equal opportunity is not just theoretical but practical.</w:t>
      </w:r>
    </w:p>
    <w:bookmarkEnd w:id="24"/>
    <w:bookmarkStart w:id="25" w:name="managing-technological-integration"/>
    <w:p>
      <w:pPr>
        <w:pStyle w:val="Heading3"/>
      </w:pPr>
      <w:r>
        <w:t xml:space="preserve">3.3 Managing Technological Integration</w:t>
      </w:r>
    </w:p>
    <w:p>
      <w:pPr>
        <w:pStyle w:val="FirstParagraph"/>
      </w:pPr>
      <w:r>
        <w:t xml:space="preserve">The digital transformation of education has accelerated post-pandemic. Education Administrators are now responsible for overseeing the implementation of educational technologies, ensuring data privacy, and training staff to use digital tools effectively. In a tech-savvy city like France Paris, there is an expectation for schools to be at the forefront of innovation. However, this must be done without exacerbating the "digital divide" between students who have access to technology at home and those who do not.</w:t>
      </w:r>
    </w:p>
    <w:bookmarkEnd w:id="25"/>
    <w:bookmarkEnd w:id="26"/>
    <w:bookmarkStart w:id="27" w:name="strategies-for-effective-leadership"/>
    <w:p>
      <w:pPr>
        <w:pStyle w:val="Heading2"/>
      </w:pPr>
      <w:r>
        <w:t xml:space="preserve">4. Strategies for Effective Leadership</w:t>
      </w:r>
    </w:p>
    <w:p>
      <w:pPr>
        <w:pStyle w:val="FirstParagraph"/>
      </w:pPr>
      <w:r>
        <w:t xml:space="preserve">To address these challenges, Education Administrators in France Paris are adopting several strategic approaches:</w:t>
      </w:r>
    </w:p>
    <w:p>
      <w:pPr>
        <w:numPr>
          <w:ilvl w:val="0"/>
          <w:numId w:val="1001"/>
        </w:numPr>
        <w:pStyle w:val="Compact"/>
      </w:pPr>
      <w:r>
        <w:rPr>
          <w:bCs/>
          <w:b/>
        </w:rPr>
        <w:t xml:space="preserve">Data-Driven Decision Making:</w:t>
      </w:r>
      <w:r>
        <w:t xml:space="preserve"> Utilizing analytics to identify at-risk students and monitor school performance trends allows for proactive interventions rather than reactive measures.</w:t>
      </w:r>
    </w:p>
    <w:p>
      <w:pPr>
        <w:numPr>
          <w:ilvl w:val="0"/>
          <w:numId w:val="1001"/>
        </w:numPr>
        <w:pStyle w:val="Compact"/>
      </w:pPr>
      <w:r>
        <w:rPr>
          <w:bCs/>
          <w:b/>
        </w:rPr>
        <w:t xml:space="preserve">Collaborative Leadership Models: </w:t>
      </w:r>
      <w:r>
        <w:t xml:space="preserve">Moving away from hierarchical structures towards distributed leadership, where teachers and staff are empowered to contribute to decision-making processes. This fosters a sense of ownership and professional growth among educators.</w:t>
      </w:r>
    </w:p>
    <w:p>
      <w:pPr>
        <w:numPr>
          <w:ilvl w:val="0"/>
          <w:numId w:val="1001"/>
        </w:numPr>
        <w:pStyle w:val="Compact"/>
      </w:pPr>
      <w:r>
        <w:rPr>
          <w:bCs/>
          <w:b/>
        </w:rPr>
        <w:t xml:space="preserve">Community Partnerships:</w:t>
      </w:r>
      <w:r>
        <w:t xml:space="preserve"> Building strong relationships with local businesses, cultural institutions, and non-profits is essential. In France Paris, schools often serve as community hubs. Administrators can leverage these partnerships to provide extracurricular activities, internships, and support services that enrich the student experience.</w:t>
      </w:r>
    </w:p>
    <w:p>
      <w:pPr>
        <w:numPr>
          <w:ilvl w:val="0"/>
          <w:numId w:val="1001"/>
        </w:numPr>
        <w:pStyle w:val="Compact"/>
      </w:pPr>
      <w:r>
        <w:rPr>
          <w:bCs/>
          <w:b/>
        </w:rPr>
        <w:t xml:space="preserve">Culturally Responsive Administration: </w:t>
      </w:r>
      <w:r>
        <w:t xml:space="preserve">Recognizing and valuing the diverse backgrounds of students and staff. This includes professional development for teachers on intercultural communication and curriculum adaptation to reflect a multicultural perspective.</w:t>
      </w:r>
    </w:p>
    <w:bookmarkEnd w:id="27"/>
    <w:bookmarkStart w:id="28" w:name="the-future-outlook"/>
    <w:p>
      <w:pPr>
        <w:pStyle w:val="Heading2"/>
      </w:pPr>
      <w:r>
        <w:t xml:space="preserve">5. The Future Outlook</w:t>
      </w:r>
    </w:p>
    <w:p>
      <w:pPr>
        <w:pStyle w:val="FirstParagraph"/>
      </w:pPr>
      <w:r>
        <w:t xml:space="preserve">The role of the Education Administrator in France Paris will continue to evolve as societal challenges change. Emerging trends such as climate education, mental health awareness, and lifelong learning will require administrators to be more versatile than ever before.</w:t>
      </w:r>
    </w:p>
    <w:p>
      <w:pPr>
        <w:pStyle w:val="BodyText"/>
      </w:pPr>
      <w:r>
        <w:t xml:space="preserve">Policymakers and educational institutions must invest in continuous professional development for administrators. Training programs should focus on emotional intelligence, conflict resolution, strategic planning, and digital literacy. Moreover, there is a need for greater support networks among Education Administrators across different regions to share best practices and innovative solutions.</w:t>
      </w:r>
    </w:p>
    <w:bookmarkEnd w:id="28"/>
    <w:bookmarkStart w:id="29" w:name="conclusion"/>
    <w:p>
      <w:pPr>
        <w:pStyle w:val="Heading2"/>
      </w:pPr>
      <w:r>
        <w:t xml:space="preserve">6. Conclusion</w:t>
      </w:r>
    </w:p>
    <w:p>
      <w:pPr>
        <w:pStyle w:val="FirstParagraph"/>
      </w:pPr>
      <w:r>
        <w:t xml:space="preserve">In conclusion, the Education Administrator in France Paris plays a pivotal role in shaping the future of education within one of the world’s most dynamic cities. By balancing national mandates with local needs, promoting equity amidst diversity, and embracing technological innovation, these leaders ensure that schools remain vibrant centers of learning and community integration. As we look to the future, it is imperative that we recognize and support the complex work involved in this role. Only through dedicated leadership can we ensure that every student in France Paris has the opportunity to thrive in an increasingly complex world.</w:t>
      </w:r>
    </w:p>
    <w:p>
      <w:pPr>
        <w:pStyle w:val="BodyText"/>
      </w:pPr>
      <w:r>
        <w:rPr>
          <w:bCs/>
          <w:b/>
        </w:rPr>
        <w:t xml:space="preserve">References</w:t>
      </w:r>
    </w:p>
    <w:p>
      <w:pPr>
        <w:numPr>
          <w:ilvl w:val="0"/>
          <w:numId w:val="1002"/>
        </w:numPr>
        <w:pStyle w:val="Compact"/>
      </w:pPr>
      <w:r>
        <w:t xml:space="preserve">Ministry of National Education, France. (2023). </w:t>
      </w:r>
      <w:r>
        <w:rPr>
          <w:iCs/>
          <w:i/>
        </w:rPr>
        <w:t xml:space="preserve">National Strategy for Educational Excellence.</w:t>
      </w:r>
    </w:p>
    <w:p>
      <w:pPr>
        <w:numPr>
          <w:ilvl w:val="0"/>
          <w:numId w:val="1002"/>
        </w:numPr>
        <w:pStyle w:val="Compact"/>
      </w:pPr>
      <w:r>
        <w:t xml:space="preserve">Dupont, J., &amp; Martin, L. (2021). Urban School Leadership in Paris: Challenges and Opportunities. </w:t>
      </w:r>
      <w:r>
        <w:rPr>
          <w:iCs/>
          <w:i/>
        </w:rPr>
        <w:t xml:space="preserve">Journal of European Education Administration</w:t>
      </w:r>
      <w:r>
        <w:t xml:space="preserve">, 15(3), 45-62.</w:t>
      </w:r>
    </w:p>
    <w:p>
      <w:pPr>
        <w:numPr>
          <w:ilvl w:val="0"/>
          <w:numId w:val="1002"/>
        </w:numPr>
        <w:pStyle w:val="Compact"/>
      </w:pPr>
      <w:r>
        <w:t xml:space="preserve">Eurostat. (2022). </w:t>
      </w:r>
      <w:r>
        <w:rPr>
          <w:iCs/>
          <w:i/>
        </w:rPr>
        <w:t xml:space="preserve">Data on Educational Inequality in Urban Centers.</w:t>
      </w:r>
    </w:p>
    <w:p>
      <w:pPr>
        <w:numPr>
          <w:ilvl w:val="0"/>
          <w:numId w:val="1002"/>
        </w:numPr>
        <w:pStyle w:val="Compact"/>
      </w:pPr>
      <w:r>
        <w:t xml:space="preserve">Garcia, M. (2020). Digital Transformation in French Schools: A Comparative Study. </w:t>
      </w:r>
      <w:r>
        <w:rPr>
          <w:iCs/>
          <w:i/>
        </w:rPr>
        <w:t xml:space="preserve">International Review of Education</w:t>
      </w:r>
      <w:r>
        <w:t xml:space="preserve">, 66(4),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France Paris: Leadership, Innovation, and Equity</dc:title>
  <dc:creator/>
  <dc:language>en</dc:language>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