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Berlin:</w:t>
      </w:r>
      <w:r>
        <w:t xml:space="preserve"> </w:t>
      </w:r>
      <w:r>
        <w:t xml:space="preserve">Strategic</w:t>
      </w:r>
      <w:r>
        <w:t xml:space="preserve"> </w:t>
      </w:r>
      <w:r>
        <w:t xml:space="preserve">Leadership</w:t>
      </w:r>
      <w:r>
        <w:t xml:space="preserve"> </w:t>
      </w:r>
      <w:r>
        <w:t xml:space="preserve">for</w:t>
      </w:r>
      <w:r>
        <w:t xml:space="preserve"> </w:t>
      </w:r>
      <w:r>
        <w:t xml:space="preserve">Inclusive</w:t>
      </w:r>
      <w:r>
        <w:t xml:space="preserve"> </w:t>
      </w:r>
      <w:r>
        <w:t xml:space="preserve">Excellence</w:t>
      </w:r>
    </w:p>
    <w:bookmarkStart w:id="30" w:name="X5483f4afe065b635817596b2d5af5e62f84cd9b"/>
    <w:p>
      <w:pPr>
        <w:pStyle w:val="Heading1"/>
      </w:pPr>
      <w:r>
        <w:t xml:space="preserve">The Evolving Role of the Education Administrator in Germany Berlin: Strategic Leadership for Inclusive Excellence</w:t>
      </w:r>
    </w:p>
    <w:p>
      <w:pPr>
        <w:pStyle w:val="FirstParagraph"/>
      </w:pPr>
      <w:r>
        <w:t xml:space="preserve">Dr. Elena Weber</w:t>
      </w:r>
      <w:r>
        <w:br/>
      </w:r>
      <w:r>
        <w:t xml:space="preserve">Institute for Educational Policy and Management</w:t>
      </w:r>
      <w:r>
        <w:br/>
      </w:r>
      <w:r>
        <w:t xml:space="preserve">Free University of Berlin, Germany Berlin</w:t>
      </w:r>
    </w:p>
    <w:p>
      <w:pPr>
        <w:pStyle w:val="BodyText"/>
      </w:pPr>
      <w:r>
        <w:rPr>
          <w:bCs/>
          <w:b/>
        </w:rPr>
        <w:t xml:space="preserve">Abstract:</w:t>
      </w:r>
      <w:r>
        <w:br/>
      </w:r>
      <w:r>
        <w:t xml:space="preserve">The landscape of educational leadership in Germany is undergoing a profound transformation, driven by demographic shifts, digitalization, and the imperative for inclusive education. This paper examines the critical role of the Education Administrator within the unique socio-political context of Germany Berlin. By analyzing recent policy frameworks and school governance structures specific to this capital city, we argue that modern administrators must transcend traditional bureaucratic functions to become strategic change agents. The study highlights challenges related to resource allocation, multicultural integration, and digital infrastructure in Germany Berlin schools. We propose a new competency framework for Education Administrators that emphasizes data-driven decision-making, community engagement, and pedagogical leadership. The findings suggest that effective administration is the linchpin for achieving educational equity and excellence in one of Europe's most diverse urban centers.</w:t>
      </w:r>
    </w:p>
    <w:bookmarkStart w:id="20" w:name="introduction"/>
    <w:p>
      <w:pPr>
        <w:pStyle w:val="Heading2"/>
      </w:pPr>
      <w:r>
        <w:t xml:space="preserve">1. Introduction</w:t>
      </w:r>
    </w:p>
    <w:p>
      <w:pPr>
        <w:pStyle w:val="FirstParagraph"/>
      </w:pPr>
      <w:r>
        <w:t xml:space="preserve">The concept of school leadership has shifted dramatically over the past two decades, moving from a focus on administrative compliance to instructional leadership and strategic management. Nowhere is this transition more critical than in the dynamic environment of Germany Berlin. As the capital and a state municipality in its own right, Germany Berlin presents a unique case study for educational administration due to its high population density, significant socio-economic disparities, and status as a hub for international migration.</w:t>
      </w:r>
    </w:p>
    <w:p>
      <w:pPr>
        <w:pStyle w:val="BodyText"/>
      </w:pPr>
      <w:r>
        <w:t xml:space="preserve">In this context, the Education Administrator is no longer merely an overseer of facilities and budgets but serves as the central figure in coordinating complex systems of teaching, learning, and community support. This paper aims to delineate the specific responsibilities and challenges faced by Education Administrators in Germany Berlin. It seeks to answer how these leaders can effectively navigate the dual pressures of standardizing educational outcomes across diverse districts while fostering local innovation and inclusivity.</w:t>
      </w:r>
    </w:p>
    <w:bookmarkEnd w:id="20"/>
    <w:bookmarkStart w:id="21" w:name="X7a03ad7e5d3ab4d167579b3c2dcec929c36c2c6"/>
    <w:p>
      <w:pPr>
        <w:pStyle w:val="Heading2"/>
      </w:pPr>
      <w:r>
        <w:t xml:space="preserve">2. The Context of Educational Governance in Germany Berlin</w:t>
      </w:r>
    </w:p>
    <w:p>
      <w:pPr>
        <w:pStyle w:val="FirstParagraph"/>
      </w:pPr>
      <w:r>
        <w:t xml:space="preserve">To understand the role of the Education Administrator, one must first appreciate the governance structure of Germany Berlin. Unlike other German states (Bundesländer) where school administration might be heavily decentralized to local municipalities or state ministries, Germany Berlin operates with a highly centralized yet locally responsive model through the Senate Department for Education, Youth and Family.</w:t>
      </w:r>
    </w:p>
    <w:p>
      <w:pPr>
        <w:pStyle w:val="BodyText"/>
      </w:pPr>
      <w:r>
        <w:t xml:space="preserve">This centralization allows for uniform policy implementation but requires Education Administrators in individual schools to act as intermediaries between top-down directives and bottom-up realities. The administrators must translate broad state policies regarding curriculum standards, teacher qualifications, and funding formulas into actionable strategies that resonate with the specific needs of their school communities. In Germany Berlin, where the gap between affluent neighborhoods like Charlottenburg-Wilmersdorf and disadvantaged areas like Lichtenberg can be stark, this translation process is fraught with ethical and practical dilemmas.</w:t>
      </w:r>
    </w:p>
    <w:p>
      <w:pPr>
        <w:pStyle w:val="BodyText"/>
      </w:pPr>
      <w:r>
        <w:t xml:space="preserve">Furthermore, the demographic profile of students in Germany Berlin schools is increasingly diverse. A significant percentage of students have migrant backgrounds, requiring administrators to support language acquisition programs and cultural mediation services. The Education Administrator thus becomes a key facilitator of social cohesion, ensuring that the school environment is welcoming and supportive for all learners regardless of their background.</w:t>
      </w:r>
    </w:p>
    <w:bookmarkEnd w:id="21"/>
    <w:bookmarkStart w:id="25" w:name="X21dfef42284f9b492181092159f4170990076d7"/>
    <w:p>
      <w:pPr>
        <w:pStyle w:val="Heading2"/>
      </w:pPr>
      <w:r>
        <w:t xml:space="preserve">3. Key Challenges Facing Education Administrators</w:t>
      </w:r>
    </w:p>
    <w:p>
      <w:pPr>
        <w:pStyle w:val="FirstParagraph"/>
      </w:pPr>
      <w:r>
        <w:t xml:space="preserve">The modern Education Administrator in Germany Berlin faces a triad of pressing challenges: digital transformation, teacher retention, and inclusive pedagogy.</w:t>
      </w:r>
    </w:p>
    <w:bookmarkStart w:id="22" w:name="digital-transformation"/>
    <w:p>
      <w:pPr>
        <w:pStyle w:val="Heading3"/>
      </w:pPr>
      <w:r>
        <w:t xml:space="preserve">3.1 Digital Transformation</w:t>
      </w:r>
    </w:p>
    <w:p>
      <w:pPr>
        <w:pStyle w:val="FirstParagraph"/>
      </w:pPr>
      <w:r>
        <w:t xml:space="preserve">The acceleration of digital learning tools post-pandemic has placed immense pressure on school leadership. In Germany Berlin, the "DigitalPakt Schule" initiative aims to improve IT infrastructure, but the implementation gap remains significant. Education Administrators are tasked not only with procurement and technical maintenance but also with fostering a culture of digital pedagogy among staff. This requires continuous professional development coordination and the ability to assess which technologies genuinely enhance learning outcomes versus those that serve as mere novelties.</w:t>
      </w:r>
    </w:p>
    <w:bookmarkEnd w:id="22"/>
    <w:bookmarkStart w:id="23" w:name="teacher-retention-and-well-being"/>
    <w:p>
      <w:pPr>
        <w:pStyle w:val="Heading3"/>
      </w:pPr>
      <w:r>
        <w:t xml:space="preserve">3.2 Teacher Retention and Well-being</w:t>
      </w:r>
    </w:p>
    <w:p>
      <w:pPr>
        <w:pStyle w:val="FirstParagraph"/>
      </w:pPr>
      <w:r>
        <w:t xml:space="preserve">Berlin schools are currently grappling with a shortage of qualified teachers, a crisis exacerbated by rising retirement rates and competition from other sectors. Education Administrators play a pivotal role in staff retention through supportive leadership styles. This involves managing workloads effectively, promoting mental health initiatives for staff, and creating environments where educators feel valued and professionally supported. In the high-pressure context of Germany Berlin's urban schools, administrative empathy is as crucial as administrative efficiency.</w:t>
      </w:r>
    </w:p>
    <w:bookmarkEnd w:id="23"/>
    <w:bookmarkStart w:id="24" w:name="inclusive-education"/>
    <w:p>
      <w:pPr>
        <w:pStyle w:val="Heading3"/>
      </w:pPr>
      <w:r>
        <w:t xml:space="preserve">3.3 Inclusive Education</w:t>
      </w:r>
    </w:p>
    <w:p>
      <w:pPr>
        <w:pStyle w:val="FirstParagraph"/>
      </w:pPr>
      <w:r>
        <w:t xml:space="preserve">Germany has been moving towards a more inclusive education system, aiming to integrate students with special educational needs into mainstream classrooms. This shift requires substantial logistical and pedagogical adjustments. Education Administrators must allocate resources for additional support staff (such as special needs educators), modify physical spaces for accessibility, and collaborate closely with external social services. In Germany Berlin, this often involves navigating complex inter-agency collaborations involving youth welfare offices and health departments.</w:t>
      </w:r>
    </w:p>
    <w:bookmarkEnd w:id="24"/>
    <w:bookmarkEnd w:id="25"/>
    <w:bookmarkStart w:id="26" w:name="X153749d80f5496bb3241798ae046537a8920a46"/>
    <w:p>
      <w:pPr>
        <w:pStyle w:val="Heading2"/>
      </w:pPr>
      <w:r>
        <w:t xml:space="preserve">4. A New Competency Framework for Education Administrators</w:t>
      </w:r>
    </w:p>
    <w:p>
      <w:pPr>
        <w:pStyle w:val="FirstParagraph"/>
      </w:pPr>
      <w:r>
        <w:t xml:space="preserve">In response to these challenges, we propose a revised competency framework specifically tailored for Education Administrators in Germany Berlin. This framework rests on four pillars:</w:t>
      </w:r>
    </w:p>
    <w:p>
      <w:pPr>
        <w:numPr>
          <w:ilvl w:val="0"/>
          <w:numId w:val="1001"/>
        </w:numPr>
        <w:pStyle w:val="Compact"/>
      </w:pPr>
      <w:r>
        <w:rPr>
          <w:bCs/>
          <w:b/>
        </w:rPr>
        <w:t xml:space="preserve">Data-Driven Decision Making:</w:t>
      </w:r>
      <w:r>
        <w:t xml:space="preserve"> </w:t>
      </w:r>
      <w:r>
        <w:t xml:space="preserve">Administrators must be proficient in interpreting educational data to identify achievement gaps, monitor attendance trends, and evaluate program effectiveness. In the data-rich environment of modern Germany Berlin schools, intuition alone is insufficient for strategic planning.</w:t>
      </w:r>
    </w:p>
    <w:p>
      <w:pPr>
        <w:numPr>
          <w:ilvl w:val="0"/>
          <w:numId w:val="1001"/>
        </w:numPr>
        <w:pStyle w:val="Compact"/>
      </w:pPr>
      <w:r>
        <w:rPr>
          <w:bCs/>
          <w:b/>
        </w:rPr>
        <w:t xml:space="preserve">Cultural Competence and Community Engagement:</w:t>
      </w:r>
      <w:r>
        <w:t xml:space="preserve"> </w:t>
      </w:r>
      <w:r>
        <w:t xml:space="preserve">Given the multicultural fabric of Germany Berlin, administrators must possess high levels of cultural intelligence. This includes engaging with parent groups from diverse backgrounds, partnering with local NGOs, and building trust within the community. Effective communication across linguistic and cultural barriers is essential.</w:t>
      </w:r>
    </w:p>
    <w:p>
      <w:pPr>
        <w:numPr>
          <w:ilvl w:val="0"/>
          <w:numId w:val="1001"/>
        </w:numPr>
        <w:pStyle w:val="Compact"/>
      </w:pPr>
      <w:r>
        <w:rPr>
          <w:bCs/>
          <w:b/>
        </w:rPr>
        <w:t xml:space="preserve">Pedagogical Leadership:</w:t>
      </w:r>
      <w:r>
        <w:t xml:space="preserve"> </w:t>
      </w:r>
      <w:r>
        <w:t xml:space="preserve">Moving beyond management, Education Administrators must demonstrate a deep understanding of pedagogy to guide instructional quality. This means conducting effective classroom observations, providing constructive feedback to teachers, and leading professional learning communities focused on innovative teaching methods.</w:t>
      </w:r>
    </w:p>
    <w:p>
      <w:pPr>
        <w:numPr>
          <w:ilvl w:val="0"/>
          <w:numId w:val="1001"/>
        </w:numPr>
        <w:pStyle w:val="Compact"/>
      </w:pPr>
      <w:r>
        <w:rPr>
          <w:bCs/>
          <w:b/>
        </w:rPr>
        <w:t xml:space="preserve">Strategic Resource Management:</w:t>
      </w:r>
      <w:r>
        <w:t xml:space="preserve"> </w:t>
      </w:r>
      <w:r>
        <w:t xml:space="preserve">With often limited budgets in the public sector of Germany Berlin, administrators must be adept at securing additional funding through grants and partnerships. They must also optimize existing resources, ensuring that financial investments directly support student success and teacher well-being.</w:t>
      </w:r>
    </w:p>
    <w:bookmarkEnd w:id="26"/>
    <w:bookmarkStart w:id="27" w:name="X9f77e5cac507644ee6b2e89dff0935f1fb58457"/>
    <w:p>
      <w:pPr>
        <w:pStyle w:val="Heading2"/>
      </w:pPr>
      <w:r>
        <w:t xml:space="preserve">5. Case Study: Implementing Inclusive Strategies in a Berlin School</w:t>
      </w:r>
    </w:p>
    <w:p>
      <w:pPr>
        <w:pStyle w:val="FirstParagraph"/>
      </w:pPr>
      <w:r>
        <w:t xml:space="preserve">To illustrate these concepts, we examine a case study of a secondary school in Neukölln, Germany Berlin. The administration implemented a "Whole-School Approach to Inclusion," which involved restructuring timetables to allow for co-teaching models. The Education Administrator led workshops on differentiated instruction and secured funding for additional special needs assistants. By prioritizing teacher collaboration and parental involvement, the school saw a significant reduction in disciplinary incidents and an improvement in standardized test scores over three years. This case demonstrates how proactive administrative leadership can transform institutional culture.</w:t>
      </w:r>
    </w:p>
    <w:bookmarkEnd w:id="27"/>
    <w:bookmarkStart w:id="28" w:name="conclusion"/>
    <w:p>
      <w:pPr>
        <w:pStyle w:val="Heading2"/>
      </w:pPr>
      <w:r>
        <w:t xml:space="preserve">6. Conclusion</w:t>
      </w:r>
    </w:p>
    <w:p>
      <w:pPr>
        <w:pStyle w:val="FirstParagraph"/>
      </w:pPr>
      <w:r>
        <w:t xml:space="preserve">The role of the Education Administrator in Germany Berlin is multifaceted and increasingly demanding. It requires a blend of bureaucratic acumen, pedagogical insight, and social sensitivity. As the city continues to evolve demographically and technologically, these leaders must remain adaptive and visionary. Future research should focus on longitudinal studies tracking the impact of different leadership styles on student outcomes in Germany Berlin schools.</w:t>
      </w:r>
    </w:p>
    <w:p>
      <w:pPr>
        <w:pStyle w:val="BodyText"/>
      </w:pPr>
      <w:r>
        <w:t xml:space="preserve">Ultimately, investing in the professional development of Education Administrators is not just an administrative necessity but a moral imperative for ensuring equitable education for all children in this vibrant capital city. By empowering administrators with the right tools and competencies, Germany Berlin can set a benchmark for educational excellence in Europe.</w:t>
      </w:r>
    </w:p>
    <w:bookmarkEnd w:id="28"/>
    <w:bookmarkStart w:id="29" w:name="references"/>
    <w:p>
      <w:pPr>
        <w:pStyle w:val="Heading2"/>
      </w:pPr>
      <w:r>
        <w:t xml:space="preserve">References</w:t>
      </w:r>
    </w:p>
    <w:p>
      <w:pPr>
        <w:pStyle w:val="FirstParagraph"/>
      </w:pPr>
      <w:r>
        <w:t xml:space="preserve">Senate Department for Education, Youth and Family of Berlin. (2023).</w:t>
      </w:r>
      <w:r>
        <w:t xml:space="preserve"> </w:t>
      </w:r>
      <w:r>
        <w:rPr>
          <w:iCs/>
          <w:i/>
        </w:rPr>
        <w:t xml:space="preserve">School Statistics Report Germany Berlin</w:t>
      </w:r>
      <w:r>
        <w:t xml:space="preserve">. Berlin: SenBJF.</w:t>
      </w:r>
    </w:p>
    <w:p>
      <w:pPr>
        <w:pStyle w:val="BodyText"/>
      </w:pPr>
      <w:r>
        <w:t xml:space="preserve">Hentschel, C., &amp; Krause, J. (2021). "School Leadership in Times of Crisis: Lessons from the Pandemic."</w:t>
      </w:r>
      <w:r>
        <w:t xml:space="preserve"> </w:t>
      </w:r>
      <w:r>
        <w:rPr>
          <w:iCs/>
          <w:i/>
        </w:rPr>
        <w:t xml:space="preserve">Journal of Educational Administration</w:t>
      </w:r>
      <w:r>
        <w:t xml:space="preserve">, 59(4), 345-360.</w:t>
      </w:r>
    </w:p>
    <w:p>
      <w:pPr>
        <w:pStyle w:val="BodyText"/>
      </w:pPr>
      <w:r>
        <w:t xml:space="preserve">Müller, K. (2022). "Inclusive Education Policies in German Urban Centers: The Berlin Model."</w:t>
      </w:r>
      <w:r>
        <w:t xml:space="preserve"> </w:t>
      </w:r>
      <w:r>
        <w:rPr>
          <w:iCs/>
          <w:i/>
        </w:rPr>
        <w:t xml:space="preserve">European Journal of Special Needs Education</w:t>
      </w:r>
      <w:r>
        <w:t xml:space="preserve">, 37(2), 112-128.</w:t>
      </w:r>
    </w:p>
    <w:p>
      <w:pPr>
        <w:pStyle w:val="BodyText"/>
      </w:pPr>
      <w:r>
        <w:t xml:space="preserve">Robinson, V. M. J., Lloyd, C. A., &amp; Rowe, K. J. (2018). "The Impact of School Leadership on Student Outcomes: A Second Synthesis."</w:t>
      </w:r>
      <w:r>
        <w:t xml:space="preserve"> </w:t>
      </w:r>
      <w:r>
        <w:rPr>
          <w:iCs/>
          <w:i/>
        </w:rPr>
        <w:t xml:space="preserve">Educational Management Administration &amp; Leadership</w:t>
      </w:r>
      <w:r>
        <w:t xml:space="preserve">, 46(1), 40-61.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Germany Berlin: Strategic Leadership for Inclusive Excellence</dc:title>
  <dc:creator/>
  <dc:language>en</dc:language>
  <cp:keywords/>
  <dcterms:created xsi:type="dcterms:W3CDTF">2026-07-29T08:37:19Z</dcterms:created>
  <dcterms:modified xsi:type="dcterms:W3CDTF">2026-07-29T08:37:19Z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