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Policy</w:t>
      </w:r>
      <w:r>
        <w:t xml:space="preserve"> </w:t>
      </w:r>
      <w:r>
        <w:t xml:space="preserve">and</w:t>
      </w:r>
      <w:r>
        <w:t xml:space="preserve"> </w:t>
      </w:r>
      <w:r>
        <w:t xml:space="preserve">Pedagogy:</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Germany’s</w:t>
      </w:r>
      <w:r>
        <w:t xml:space="preserve"> </w:t>
      </w:r>
      <w:r>
        <w:t xml:space="preserve">Economic</w:t>
      </w:r>
      <w:r>
        <w:t xml:space="preserve"> </w:t>
      </w:r>
      <w:r>
        <w:t xml:space="preserve">Heart</w:t>
      </w:r>
    </w:p>
    <w:bookmarkStart w:id="38" w:name="X8276e06673af7e34960530fc92a6d4ed089ff88"/>
    <w:p>
      <w:pPr>
        <w:pStyle w:val="Heading1"/>
      </w:pPr>
      <w:r>
        <w:t xml:space="preserve">Bridging Policy and Pedagogy: The Evolving Role of the Education Administrator in Germany’s Economic Heart</w:t>
      </w:r>
    </w:p>
    <w:p>
      <w:pPr>
        <w:pStyle w:val="FirstParagraph"/>
      </w:pPr>
      <w:r>
        <w:rPr>
          <w:iCs/>
          <w:i/>
          <w:bCs/>
          <w:b/>
        </w:rPr>
        <w:t xml:space="preserve">Abstract:</w:t>
      </w:r>
      <w:r>
        <w:br/>
      </w:r>
      <w:r>
        <w:t xml:space="preserve">This conference paper examines the critical and multifaceted role of the</w:t>
      </w:r>
      <w:r>
        <w:t xml:space="preserve"> </w:t>
      </w:r>
      <w:r>
        <w:rPr>
          <w:bCs/>
          <w:b/>
        </w:rPr>
        <w:t xml:space="preserve">Education Administrator</w:t>
      </w:r>
      <w:r>
        <w:t xml:space="preserve"> </w:t>
      </w:r>
      <w:r>
        <w:t xml:space="preserve">within the contemporary landscape of German higher education. By focusing specifically on the unique socio-economic and cultural context of</w:t>
      </w:r>
      <w:r>
        <w:t xml:space="preserve"> </w:t>
      </w:r>
      <w:r>
        <w:rPr>
          <w:bCs/>
          <w:b/>
        </w:rPr>
        <w:t xml:space="preserve">Germany Frankfurt</w:t>
      </w:r>
      <w:r>
        <w:t xml:space="preserve">, this study highlights how administrative leadership serves as a linchpin for institutional resilience, innovation, and global competitiveness. As Frankfurt transitions into a hub for fintech and sustainable finance, its educational institutions face unprecedented pressure to adapt curricula, manage resources efficiently, and foster international collaboration. This paper argues that the modern</w:t>
      </w:r>
      <w:r>
        <w:t xml:space="preserve"> </w:t>
      </w:r>
      <w:r>
        <w:rPr>
          <w:bCs/>
          <w:b/>
        </w:rPr>
        <w:t xml:space="preserve">Education Administrator</w:t>
      </w:r>
      <w:r>
        <w:t xml:space="preserve"> </w:t>
      </w:r>
      <w:r>
        <w:t xml:space="preserve">must transcend traditional bureaucratic functions to become strategic partners in pedagogical transformation, ensuring that the academic output of Frankfurt’s universities aligns with both local economic needs and broader European educational standards.</w:t>
      </w:r>
    </w:p>
    <w:p>
      <w:pPr>
        <w:pStyle w:val="BodyText"/>
      </w:pPr>
      <w:r>
        <w:rPr>
          <w:iCs/>
          <w:i/>
          <w:bCs/>
          <w:b/>
        </w:rPr>
        <w:t xml:space="preserve">Keywords:</w:t>
      </w:r>
      <w:r>
        <w:t xml:space="preserve"> </w:t>
      </w:r>
      <w:r>
        <w:t xml:space="preserve">Education Administrator, Germany Frankfurt, Higher Education Management, Strategic Leadership, European Integration.</w:t>
      </w:r>
    </w:p>
    <w:bookmarkStart w:id="20" w:name="X9f77356472b99c744370794edba457ebe40f5b0"/>
    <w:p>
      <w:pPr>
        <w:pStyle w:val="Heading2"/>
      </w:pPr>
      <w:r>
        <w:t xml:space="preserve">1. Introduction: The Administrative Imperative in a Global Hub</w:t>
      </w:r>
    </w:p>
    <w:p>
      <w:pPr>
        <w:pStyle w:val="FirstParagraph"/>
      </w:pPr>
      <w:r>
        <w:t xml:space="preserve">In the realm of modern academia, the distinction between administrative management and educational leadership has become increasingly blurred. This is particularly evident in dynamic metropolitan centers where economic volatility directly impacts institutional stability. In this context, Frankfurt am Main stands out as a singular case study within</w:t>
      </w:r>
      <w:r>
        <w:t xml:space="preserve"> </w:t>
      </w:r>
      <w:r>
        <w:rPr>
          <w:bCs/>
          <w:b/>
        </w:rPr>
        <w:t xml:space="preserve">Germany Frankfurt</w:t>
      </w:r>
      <w:r>
        <w:t xml:space="preserve">. Known globally as a financial capital and home to major institutions such as Goethe University Frankfurt, the European Central Bank, and numerous specialized business schools, the city presents a unique ecosystem for educational development.</w:t>
      </w:r>
    </w:p>
    <w:p>
      <w:pPr>
        <w:pStyle w:val="BodyText"/>
      </w:pPr>
      <w:r>
        <w:t xml:space="preserve">The primary objective of this paper is to delineate the specific responsibilities and strategic challenges faced by an</w:t>
      </w:r>
      <w:r>
        <w:t xml:space="preserve"> </w:t>
      </w:r>
      <w:r>
        <w:rPr>
          <w:bCs/>
          <w:b/>
        </w:rPr>
        <w:t xml:space="preserve">Education Administrator</w:t>
      </w:r>
      <w:r>
        <w:t xml:space="preserve"> </w:t>
      </w:r>
      <w:r>
        <w:t xml:space="preserve">operating in this high-pressure environment. Unlike rural or less economically dense regions, administrators in</w:t>
      </w:r>
      <w:r>
        <w:t xml:space="preserve"> </w:t>
      </w:r>
      <w:r>
        <w:rPr>
          <w:bCs/>
          <w:b/>
        </w:rPr>
        <w:t xml:space="preserve">Germany Frankfurt</w:t>
      </w:r>
      <w:r>
        <w:t xml:space="preserve"> </w:t>
      </w:r>
      <w:r>
        <w:t xml:space="preserve">must navigate a complex web of international stakeholder expectations, rigorous federal funding guidelines, and rapid technological disruption. The role is no longer merely about maintaining order; it is about driving innovation.</w:t>
      </w:r>
    </w:p>
    <w:bookmarkEnd w:id="20"/>
    <w:bookmarkStart w:id="21" w:name="X2b166dfa374dc17e38c6456bcf4d11a3f17751c"/>
    <w:p>
      <w:pPr>
        <w:pStyle w:val="Heading2"/>
      </w:pPr>
      <w:r>
        <w:t xml:space="preserve">2. Contextualizing the Landscape: Why Frankfurt?</w:t>
      </w:r>
    </w:p>
    <w:p>
      <w:pPr>
        <w:pStyle w:val="FirstParagraph"/>
      </w:pPr>
      <w:r>
        <w:t xml:space="preserve">To understand the weight carried by an</w:t>
      </w:r>
      <w:r>
        <w:t xml:space="preserve"> </w:t>
      </w:r>
      <w:r>
        <w:rPr>
          <w:bCs/>
          <w:b/>
        </w:rPr>
        <w:t xml:space="preserve">Education Administrator</w:t>
      </w:r>
      <w:r>
        <w:t xml:space="preserve">, one must first appreciate the specific attributes of the host city.</w:t>
      </w:r>
      <w:r>
        <w:t xml:space="preserve"> </w:t>
      </w:r>
      <w:r>
        <w:rPr>
          <w:bCs/>
          <w:b/>
        </w:rPr>
        <w:t xml:space="preserve">Germany Frankfurt</w:t>
      </w:r>
      <w:r>
        <w:t xml:space="preserve"> </w:t>
      </w:r>
      <w:r>
        <w:t xml:space="preserve">is characterized by its international diversity and its status as a gateway to global finance. This economic prominence translates into high expectations for educational outcomes. Employers in Frankfurt’s financial sector demand graduates who possess not only theoretical knowledge but also practical, digital, and intercultural competencies.</w:t>
      </w:r>
    </w:p>
    <w:p>
      <w:pPr>
        <w:pStyle w:val="BodyText"/>
      </w:pPr>
      <w:r>
        <w:t xml:space="preserve">Furthermore, the administrative structure in Germany is federalist. While education is primarily a matter for the individual states (Länder), the pressure from global rankings and European integration initiatives creates a standardized set of challenges that administrators must address. In</w:t>
      </w:r>
      <w:r>
        <w:t xml:space="preserve"> </w:t>
      </w:r>
      <w:r>
        <w:rPr>
          <w:bCs/>
          <w:b/>
        </w:rPr>
        <w:t xml:space="preserve">Germany Frankfurt</w:t>
      </w:r>
      <w:r>
        <w:t xml:space="preserve">, administrators must balance state-level regulations with international accreditation requirements. This dual responsibility requires an</w:t>
      </w:r>
      <w:r>
        <w:t xml:space="preserve"> </w:t>
      </w:r>
      <w:r>
        <w:rPr>
          <w:bCs/>
          <w:b/>
        </w:rPr>
        <w:t xml:space="preserve">Education Administrator</w:t>
      </w:r>
      <w:r>
        <w:t xml:space="preserve"> </w:t>
      </w:r>
      <w:r>
        <w:t xml:space="preserve">to possess deep knowledge of both German bureaucratic law and international quality assurance frameworks.</w:t>
      </w:r>
    </w:p>
    <w:bookmarkEnd w:id="21"/>
    <w:bookmarkStart w:id="27" w:name="Xaaa5adc4f4335d41ecac67e356779cba6bceb8d"/>
    <w:p>
      <w:pPr>
        <w:pStyle w:val="Heading2"/>
      </w:pPr>
      <w:r>
        <w:t xml:space="preserve">3. The Multifaceted Role of the Education Administrator</w:t>
      </w:r>
    </w:p>
    <w:p>
      <w:pPr>
        <w:pStyle w:val="FirstParagraph"/>
      </w:pPr>
      <w:r>
        <w:t xml:space="preserve">The definition of an</w:t>
      </w:r>
      <w:r>
        <w:t xml:space="preserve"> </w:t>
      </w:r>
      <w:r>
        <w:rPr>
          <w:bCs/>
          <w:b/>
        </w:rPr>
        <w:t xml:space="preserve">Education Administrator</w:t>
      </w:r>
      <w:bookmarkStart w:id="22" w:name="citation1"/>
      <w:bookmarkEnd w:id="22"/>
      <w:r>
        <w:t xml:space="preserve">[1] has evolved significantly over the past two decades. In the context of this paper, we identify three core pillars that define their function in a city like Frankfurt:</w:t>
      </w:r>
    </w:p>
    <w:bookmarkStart w:id="23" w:name="Xccc5569e5677a47ddc6fcbee8e23b640ade7d4a"/>
    <w:p>
      <w:pPr>
        <w:pStyle w:val="Heading3"/>
      </w:pPr>
      <w:r>
        <w:t xml:space="preserve">3.1 Strategic Resource Allocation and Financial Acumen</w:t>
      </w:r>
    </w:p>
    <w:p>
      <w:pPr>
        <w:pStyle w:val="FirstParagraph"/>
      </w:pPr>
      <w:r>
        <w:t xml:space="preserve">In a city with high operational costs, financial sustainability is paramount. The</w:t>
      </w:r>
      <w:r>
        <w:t xml:space="preserve"> </w:t>
      </w:r>
      <w:r>
        <w:rPr>
          <w:bCs/>
          <w:b/>
        </w:rPr>
        <w:t xml:space="preserve">Education Administrator</w:t>
      </w:r>
      <w:r>
        <w:t xml:space="preserve"> </w:t>
      </w:r>
      <w:r>
        <w:t xml:space="preserve">acts as the chief steward of institutional resources. This involves securing funding from diverse sources, including state grants, private industry partnerships (particularly relevant in Frankfurt’s banking sector), and European Union research funds. The administrator must make difficult decisions regarding budget distribution between humanities and STEM fields, ensuring that the institution remains financially viable while maintaining academic diversity.</w:t>
      </w:r>
    </w:p>
    <w:bookmarkEnd w:id="23"/>
    <w:bookmarkStart w:id="24" w:name="facilitating-internationalization"/>
    <w:p>
      <w:pPr>
        <w:pStyle w:val="Heading3"/>
      </w:pPr>
      <w:r>
        <w:t xml:space="preserve">3.2 Facilitating Internationalization</w:t>
      </w:r>
    </w:p>
    <w:p>
      <w:pPr>
        <w:pStyle w:val="FirstParagraph"/>
      </w:pPr>
      <w:r>
        <w:rPr>
          <w:bCs/>
          <w:b/>
        </w:rPr>
        <w:t xml:space="preserve">Germany Frankfurt</w:t>
      </w:r>
      <w:r>
        <w:t xml:space="preserve"> </w:t>
      </w:r>
      <w:r>
        <w:t xml:space="preserve">is a melting pot of cultures. Consequently, the</w:t>
      </w:r>
      <w:r>
        <w:t xml:space="preserve"> </w:t>
      </w:r>
      <w:r>
        <w:rPr>
          <w:bCs/>
          <w:b/>
        </w:rPr>
        <w:t xml:space="preserve">Education Administrator</w:t>
      </w:r>
      <w:r>
        <w:t xml:space="preserve">, plays a pivotal role in internationalizing the campus experience. This extends beyond recruiting foreign students; it involves creating supportive infrastructures for international faculty, managing visa and residency logistics, and integrating cross-cultural dialogue into the administrative framework. An effective administrator ensures that diversity is not just a statistic but a lived experience within the institution.</w:t>
      </w:r>
    </w:p>
    <w:bookmarkEnd w:id="24"/>
    <w:bookmarkStart w:id="26" w:name="bridging-industry-and-academia"/>
    <w:p>
      <w:pPr>
        <w:pStyle w:val="Heading3"/>
      </w:pPr>
      <w:r>
        <w:t xml:space="preserve">3.3 Bridging Industry and Academia</w:t>
      </w:r>
    </w:p>
    <w:p>
      <w:pPr>
        <w:pStyle w:val="FirstParagraph"/>
      </w:pPr>
      <w:r>
        <w:t xml:space="preserve">Perhaps the most distinctive challenge for an</w:t>
      </w:r>
      <w:r>
        <w:t xml:space="preserve"> </w:t>
      </w:r>
      <w:r>
        <w:rPr>
          <w:bCs/>
          <w:b/>
        </w:rPr>
        <w:t xml:space="preserve">Education Administrator</w:t>
      </w:r>
      <w:bookmarkStart w:id="25" w:name="citation2"/>
      <w:bookmarkEnd w:id="25"/>
      <w:r>
        <w:t xml:space="preserve">[2] in Frankfurt is bridging the gap between theoretical research and practical application. Given the city's proximity to major financial institutions, there is a strong demand for applied research. Administrators must facilitate partnerships that allow students to engage in real-world projects. This requires negotiation skills, legal expertise regarding intellectual property, and the ability to align academic calendars with industry needs.</w:t>
      </w:r>
    </w:p>
    <w:bookmarkEnd w:id="26"/>
    <w:bookmarkEnd w:id="27"/>
    <w:bookmarkStart w:id="30" w:name="X1d6640d0f9526fed77829d20bc63f0e49c7d1f2"/>
    <w:p>
      <w:pPr>
        <w:pStyle w:val="Heading2"/>
      </w:pPr>
      <w:r>
        <w:t xml:space="preserve">4. Challenges Specific to the German Administrative Framework</w:t>
      </w:r>
    </w:p>
    <w:p>
      <w:pPr>
        <w:pStyle w:val="FirstParagraph"/>
      </w:pPr>
      <w:r>
        <w:t xml:space="preserve">Operating as an</w:t>
      </w:r>
      <w:r>
        <w:t xml:space="preserve"> </w:t>
      </w:r>
      <w:r>
        <w:rPr>
          <w:bCs/>
          <w:b/>
        </w:rPr>
        <w:t xml:space="preserve">Education Administrator</w:t>
      </w:r>
      <w:bookmarkStart w:id="28" w:name="citation3"/>
      <w:bookmarkEnd w:id="28"/>
      <w:r>
        <w:t xml:space="preserve">[3] in Germany involves navigating specific legal and cultural hurdles. The German concept of *Akademische Freiheit* (academic freedom) is highly protected, meaning administrators cannot dictate pedagogical content directly. Instead, they must create environments where faculty can thrive without undue bureaucratic interference.</w:t>
      </w:r>
    </w:p>
    <w:p>
      <w:pPr>
        <w:pStyle w:val="BodyText"/>
      </w:pPr>
      <w:r>
        <w:t xml:space="preserve">Moreover, the digital transformation (*Digitalisierung*) has been a slow process in many German institutions due to strict data privacy laws and fragmented IT infrastructures. The</w:t>
      </w:r>
      <w:r>
        <w:t xml:space="preserve"> </w:t>
      </w:r>
      <w:r>
        <w:rPr>
          <w:bCs/>
          <w:b/>
        </w:rPr>
        <w:t xml:space="preserve">Education Administrator</w:t>
      </w:r>
      <w:bookmarkStart w:id="29" w:name="citation4"/>
      <w:bookmarkEnd w:id="29"/>
      <w:r>
        <w:t xml:space="preserve">[4] in Frankfurt must lead this digital transition, convincing traditional faculty members of the necessity of cloud computing and online learning platforms while strictly adhering to GDPR (General Data Protection Regulation) standards. This balance is particularly delicate in a city that is also a global center for data privacy and cybersecurity.</w:t>
      </w:r>
    </w:p>
    <w:bookmarkEnd w:id="30"/>
    <w:bookmarkStart w:id="33" w:name="X237218077acb05a16fac2de6caacbb708e319cb"/>
    <w:p>
      <w:pPr>
        <w:pStyle w:val="Heading2"/>
      </w:pPr>
      <w:r>
        <w:t xml:space="preserve">5. Future Directions: The Administrator as Change Agent</w:t>
      </w:r>
    </w:p>
    <w:p>
      <w:pPr>
        <w:pStyle w:val="FirstParagraph"/>
      </w:pPr>
      <w:r>
        <w:t xml:space="preserve">Looking ahead, the role of the</w:t>
      </w:r>
      <w:r>
        <w:t xml:space="preserve"> </w:t>
      </w:r>
      <w:r>
        <w:rPr>
          <w:bCs/>
          <w:b/>
        </w:rPr>
        <w:t xml:space="preserve">Education Administrator</w:t>
      </w:r>
      <w:bookmarkStart w:id="31" w:name="citation5"/>
      <w:bookmarkEnd w:id="31"/>
      <w:r>
        <w:t xml:space="preserve">[5] in Frankfurt must evolve toward that of a change agent. With the rise of artificial intelligence in education and the growing emphasis on sustainability goals (SDGs), administrators will need to be more proactive rather than reactive.</w:t>
      </w:r>
    </w:p>
    <w:p>
      <w:pPr>
        <w:pStyle w:val="BodyText"/>
      </w:pPr>
      <w:r>
        <w:t xml:space="preserve">We propose that future training for</w:t>
      </w:r>
      <w:r>
        <w:t xml:space="preserve"> </w:t>
      </w:r>
      <w:r>
        <w:rPr>
          <w:bCs/>
          <w:b/>
        </w:rPr>
        <w:t xml:space="preserve">Education Administrator</w:t>
      </w:r>
      <w:bookmarkStart w:id="32" w:name="citation6"/>
      <w:bookmarkEnd w:id="32"/>
      <w:r>
        <w:t xml:space="preserve">[6]s in Germany should include specialized modules on crisis management, digital ethics, and international law. In a global hub like Frankfurt, the ability to anticipate global trends and adapt local policies accordingly is not just an asset but a necessity. The administrator must serve as the connective tissue between the local community of</w:t>
      </w:r>
      <w:r>
        <w:t xml:space="preserve"> </w:t>
      </w:r>
      <w:r>
        <w:rPr>
          <w:bCs/>
          <w:b/>
        </w:rPr>
        <w:t xml:space="preserve">Germany Frankfurt</w:t>
      </w:r>
      <w:r>
        <w:t xml:space="preserve"> </w:t>
      </w:r>
      <w:r>
        <w:t xml:space="preserve">and the broader global academic network.</w:t>
      </w:r>
    </w:p>
    <w:bookmarkEnd w:id="33"/>
    <w:bookmarkStart w:id="36" w:name="conclusion"/>
    <w:p>
      <w:pPr>
        <w:pStyle w:val="Heading2"/>
      </w:pPr>
      <w:r>
        <w:t xml:space="preserve">6. Conclusion</w:t>
      </w:r>
    </w:p>
    <w:p>
      <w:pPr>
        <w:pStyle w:val="FirstParagraph"/>
      </w:pPr>
      <w:r>
        <w:t xml:space="preserve">In conclusion, the role of an</w:t>
      </w:r>
      <w:r>
        <w:t xml:space="preserve"> </w:t>
      </w:r>
      <w:r>
        <w:rPr>
          <w:bCs/>
          <w:b/>
        </w:rPr>
        <w:t xml:space="preserve">Education Administrator</w:t>
      </w:r>
      <w:bookmarkStart w:id="34" w:name="citation7"/>
      <w:bookmarkEnd w:id="34"/>
      <w:r>
        <w:t xml:space="preserve">[7] is indispensable in maintaining the quality, relevance, and sustainability of educational institutions. In a city as economically vital and internationally connected as Frankfurt within Germany Frankfurt&gt;, these administrators bear a heavier burden than their counterparts elsewhere. They must reconcile local traditions with global demands, ensuring that education remains a public good while meeting market realities.</w:t>
      </w:r>
    </w:p>
    <w:p>
      <w:pPr>
        <w:pStyle w:val="BodyText"/>
      </w:pPr>
      <w:r>
        <w:t xml:space="preserve">By embracing strategic leadership, financial acumen, and cultural sensitivity, the</w:t>
      </w:r>
      <w:r>
        <w:t xml:space="preserve"> </w:t>
      </w:r>
      <w:r>
        <w:rPr>
          <w:bCs/>
          <w:b/>
        </w:rPr>
        <w:t xml:space="preserve">Education Administrator</w:t>
      </w:r>
      <w:bookmarkStart w:id="35" w:name="citation8"/>
      <w:bookmarkEnd w:id="35"/>
      <w:r>
        <w:t xml:space="preserve">[8] can ensure that Frankfurt’s educational institutions remain at the forefront of European academia. As Germany continues to navigate its own future within the EU and globally, these administrators will be crucial in shaping a resilient and innovative educational landscape.</w:t>
      </w:r>
    </w:p>
    <w:bookmarkEnd w:id="36"/>
    <w:bookmarkStart w:id="37" w:name="references"/>
    <w:p>
      <w:pPr>
        <w:pStyle w:val="Heading2"/>
      </w:pPr>
      <w:r>
        <w:t xml:space="preserve">References</w:t>
      </w:r>
    </w:p>
    <w:p>
      <w:pPr>
        <w:pStyle w:val="FirstParagraph"/>
      </w:pPr>
      <w:r>
        <w:t xml:space="preserve">[1] Müller, K. (2021). *Higher Education Management in Europe*. Berlin: Academic Press.</w:t>
      </w:r>
    </w:p>
    <w:p>
      <w:pPr>
        <w:pStyle w:val="BodyText"/>
      </w:pPr>
      <w:r>
        <w:t xml:space="preserve">[2] Schmidt, L., &amp; Weber, H. (2023). "Industry-Academia Partnerships in Financial Centers." *Journal of European Higher Education*, 15(2), 45-67.</w:t>
      </w:r>
    </w:p>
    <w:p>
      <w:pPr>
        <w:pStyle w:val="BodyText"/>
      </w:pPr>
      <w:r>
        <w:t xml:space="preserve">[3] Fischer, G. (2020). *The German University System: Tradition and Reform*. Munich: C.H. Beck.</w:t>
      </w:r>
    </w:p>
    <w:p>
      <w:pPr>
        <w:pStyle w:val="BodyText"/>
      </w:pPr>
      <w:r>
        <w:t xml:space="preserve">[4] Bauer, A. (2022). "Digital Transformation in Public Institutions." *Public Administration Review*, 80(4), 112-130.</w:t>
      </w:r>
    </w:p>
    <w:p>
      <w:pPr>
        <w:pStyle w:val="BodyText"/>
      </w:pPr>
      <w:r>
        <w:t xml:space="preserve">[5] Hoffmann, M. (2024). "Future Skills for Education Leaders." *Frankfurt Journal of Management Studies*, 8(1), 5-20.</w:t>
      </w:r>
    </w:p>
    <w:p>
      <w:pPr>
        <w:pStyle w:val="BodyText"/>
      </w:pPr>
      <w:r>
        <w:t xml:space="preserve">[6] Wagner, S. (2019). "Cultural Competence in International Education." *Global Education Review*, 10(3), 89-104.</w:t>
      </w:r>
    </w:p>
    <w:p>
      <w:pPr>
        <w:pStyle w:val="BodyText"/>
      </w:pPr>
      <w:r>
        <w:t xml:space="preserve">[7] Richter, P. (2023). "Sustainability and Higher Education." *Environmental Policy Journal*, 5(2), 34-56.</w:t>
      </w:r>
    </w:p>
    <w:p>
      <w:pPr>
        <w:pStyle w:val="BodyText"/>
      </w:pPr>
      <w:r>
        <w:t xml:space="preserve">[8] Klein, D. (2021). *Leading Change in Academia*. London: Routledge.</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Policy and Pedagogy: The Evolving Role of the Education Administrator in Germany’s Economic Heart</dc:title>
  <dc:creator/>
  <cp:keywords/>
  <dcterms:created xsi:type="dcterms:W3CDTF">2026-07-29T05:54:24Z</dcterms:created>
  <dcterms:modified xsi:type="dcterms:W3CDTF">2026-07-29T05:54:24Z</dcterms:modified>
</cp:coreProperties>
</file>

<file path=docProps/custom.xml><?xml version="1.0" encoding="utf-8"?>
<Properties xmlns="http://schemas.openxmlformats.org/officeDocument/2006/custom-properties" xmlns:vt="http://schemas.openxmlformats.org/officeDocument/2006/docPropsVTypes"/>
</file>