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bookmarkStart w:id="33" w:name="Xdb2e722186485b47817f8717da7d663a911fc3b"/>
    <w:p>
      <w:pPr>
        <w:pStyle w:val="Heading1"/>
      </w:pPr>
      <w:r>
        <w:t xml:space="preserve">The Evolving Role of the Education Administrator in Indonesia Jakarta:</w:t>
      </w:r>
      <w:r>
        <w:br/>
      </w:r>
      <w:r>
        <w:t xml:space="preserve">Navigating Modernization Amidst Cultural Tradition</w:t>
      </w:r>
    </w:p>
    <w:p>
      <w:pPr>
        <w:pStyle w:val="FirstParagraph"/>
      </w:pPr>
      <w:r>
        <w:rPr>
          <w:bCs/>
          <w:b/>
        </w:rPr>
        <w:t xml:space="preserve">A. B. Cipta Wijaya</w:t>
      </w:r>
    </w:p>
    <w:p>
      <w:pPr>
        <w:pStyle w:val="BodyText"/>
      </w:pPr>
      <w:r>
        <w:t xml:space="preserve">Faculty of Educational Leadership, University of Indonesia</w:t>
      </w:r>
    </w:p>
    <w:p>
      <w:pPr>
        <w:pStyle w:val="BodyText"/>
      </w:pPr>
      <w:r>
        <w:t xml:space="preserve">Jakarta, Indonesia</w:t>
      </w:r>
    </w:p>
    <w:bookmarkStart w:id="20" w:name="abstract"/>
    <w:p>
      <w:pPr>
        <w:pStyle w:val="Heading2"/>
      </w:pPr>
      <w:r>
        <w:t xml:space="preserve">Abstract</w:t>
      </w:r>
    </w:p>
    <w:p>
      <w:pPr>
        <w:pStyle w:val="FirstParagraph"/>
      </w:pPr>
      <w:r>
        <w:t xml:space="preserve">This paper examines the critical transformation of the role of the Education Administrator within the dynamic context of Indonesia Jakarta. As Southeast Asia’s largest metropolitan area, Jakarta presents a unique intersection of rapid digital modernization, demographic pressure, and deep-rooted cultural traditions. The traditional model of administrative management is increasingly insufficient for addressing contemporary challenges such as equitable resource distribution, digital literacy integration, and policy implementation across diverse socio-economic strata. Through a qualitative analysis of current administrative frameworks in Indonesian public schools within Jakarta, this study argues that the modern Education Administrator must evolve from a bureaucratic manager to a strategic leader and community facilitator. The findings suggest that successful educational administration in Indonesia Jakarta requires a hybrid approach that leverages technological efficiency while respecting local communal values (gotong royong). This paper concludes with recommendations for policy reforms and professional development programs tailored specifically for administrators operating in the capital region.</w:t>
      </w:r>
    </w:p>
    <w:bookmarkEnd w:id="20"/>
    <w:bookmarkStart w:id="21" w:name="introduction"/>
    <w:p>
      <w:pPr>
        <w:pStyle w:val="Heading2"/>
      </w:pPr>
      <w:r>
        <w:t xml:space="preserve">1. Introduction</w:t>
      </w:r>
    </w:p>
    <w:p>
      <w:pPr>
        <w:pStyle w:val="FirstParagraph"/>
      </w:pPr>
      <w:r>
        <w:t xml:space="preserve">Educational systems worldwide are undergoing a paradigm shift, driven by globalization, technological advancement, and changing societal expectations. However, these shifts are not uniform; they are heavily influenced by local contexts. In the case of Indonesia Jakarta, the context is particularly complex. As the political and economic capital of Indonesia, Jakarta serves as a microcosm for national educational trends while simultaneously facing unique urban challenges that do not exist in rural provinces.</w:t>
      </w:r>
    </w:p>
    <w:p>
      <w:pPr>
        <w:pStyle w:val="BodyText"/>
      </w:pPr>
      <w:r>
        <w:t xml:space="preserve">The primary objective of this paper is to analyze how the role of the Education Administrator has evolved in response to these specific local conditions. We define an Education Administrator not merely as a bureaucratic figurehead, but as a central node in the educational ecosystem who manages human capital, financial resources, and institutional culture. In Indonesia Jakarta, where public schools range from elite institutions with state support to under-resourced community centers in dense urban slums, the administrative burden is multifaceted. This paper posits that effective administration in this region requires a departure from rigid hierarchical structures toward more flexible, responsive leadership models.</w:t>
      </w:r>
    </w:p>
    <w:bookmarkEnd w:id="21"/>
    <w:bookmarkStart w:id="24" w:name="X816b1dd555a893c57f8ff37386a425fcee1a7b3"/>
    <w:p>
      <w:pPr>
        <w:pStyle w:val="Heading2"/>
      </w:pPr>
      <w:r>
        <w:t xml:space="preserve">2. The Context of Education Administration in Indonesia Jakarta</w:t>
      </w:r>
    </w:p>
    <w:bookmarkStart w:id="22" w:name="urban-density-and-resource-allocation"/>
    <w:p>
      <w:pPr>
        <w:pStyle w:val="Heading3"/>
      </w:pPr>
      <w:r>
        <w:t xml:space="preserve">2.1 Urban Density and Resource Allocation</w:t>
      </w:r>
    </w:p>
    <w:p>
      <w:pPr>
        <w:pStyle w:val="FirstParagraph"/>
      </w:pPr>
      <w:r>
        <w:t xml:space="preserve">Jakarta is one of the most densely populated cities in the world. For an Education Administrator operating in this environment, resource allocation is a constant challenge. Unlike rural areas where school consolidation might be difficult due to distance, Jakarta faces overcrowding and infrastructure strain. The administrator must navigate complex bureaucratic requirements set by both local provincial governments and national ministries while managing limited physical space and financial resources.</w:t>
      </w:r>
    </w:p>
    <w:bookmarkEnd w:id="22"/>
    <w:bookmarkStart w:id="23" w:name="socio-economic-disparity"/>
    <w:p>
      <w:pPr>
        <w:pStyle w:val="Heading3"/>
      </w:pPr>
      <w:r>
        <w:t xml:space="preserve">2.2 Socio-Economic Disparity</w:t>
      </w:r>
    </w:p>
    <w:p>
      <w:pPr>
        <w:pStyle w:val="FirstParagraph"/>
      </w:pPr>
      <w:r>
        <w:t xml:space="preserve">The socio-economic divide in Indonesia Jakarta is stark. Administrators often serve communities with vastly different needs within the same city district. An administrator may need to manage a school that serves high-income expatriates and local elites alongside schools serving low-income migrant workers from other parts of Java. This duality requires an Education Administrator to possess high emotional intelligence and cultural competency, ensuring that policies are inclusive and equitable.</w:t>
      </w:r>
    </w:p>
    <w:bookmarkEnd w:id="23"/>
    <w:bookmarkEnd w:id="24"/>
    <w:bookmarkStart w:id="25" w:name="X86c899aa512c1ae3959a706b8137b94f2896a24"/>
    <w:p>
      <w:pPr>
        <w:pStyle w:val="Heading2"/>
      </w:pPr>
      <w:r>
        <w:t xml:space="preserve">3. The Shift from Manager to Strategic Leader</w:t>
      </w:r>
    </w:p>
    <w:p>
      <w:pPr>
        <w:pStyle w:val="FirstParagraph"/>
      </w:pPr>
      <w:r>
        <w:t xml:space="preserve">Historically, the role of an Education Administrator in Indonesia was largely defined by compliance with regulations, record-keeping, and discipline enforcement. However, recent reforms in the Indonesian education sector have necessitated a shift toward strategic leadership. In Indonesia Jakarta, where competition for quality education is fierce among private institutions and selective public schools, administrators must be proactive rather than reactive.</w:t>
      </w:r>
    </w:p>
    <w:p>
      <w:pPr>
        <w:pStyle w:val="BodyText"/>
      </w:pPr>
      <w:r>
        <w:t xml:space="preserve">This new role involves data-driven decision-making. Administrators are now expected to utilize learning management systems (LMS) and performance analytics to track student progress and teacher effectiveness. The integration of digital tools has transformed the administrative workflow, requiring leaders who are not only managers of people but also facilitators of technology adoption.</w:t>
      </w:r>
    </w:p>
    <w:bookmarkEnd w:id="25"/>
    <w:bookmarkStart w:id="29" w:name="X4b583c5bc5efc2360ec27771c44a936ccdea865"/>
    <w:p>
      <w:pPr>
        <w:pStyle w:val="Heading2"/>
      </w:pPr>
      <w:r>
        <w:t xml:space="preserve">4. Challenges Facing Education Administrators in Indonesia Jakarta</w:t>
      </w:r>
    </w:p>
    <w:bookmarkStart w:id="26" w:name="digital-divide-and-infrastructure-gaps"/>
    <w:p>
      <w:pPr>
        <w:pStyle w:val="Heading3"/>
      </w:pPr>
      <w:r>
        <w:t xml:space="preserve">4.1 Digital Divide and Infrastructure Gaps</w:t>
      </w:r>
    </w:p>
    <w:p>
      <w:pPr>
        <w:pStyle w:val="FirstParagraph"/>
      </w:pPr>
      <w:r>
        <w:t xml:space="preserve">While the push for digitalization is strong, many schools in Indonesia Jakarta still struggle with inconsistent internet access and outdated hardware. An Education Administrator must often act as a project manager to secure funding for IT infrastructure, negotiate with vendors, and train staff who may be resistant to change. The gap between policy expectations of digital literacy and the reality of classroom resources creates significant administrative friction.</w:t>
      </w:r>
    </w:p>
    <w:bookmarkEnd w:id="26"/>
    <w:bookmarkStart w:id="27" w:name="regulatory-complexity"/>
    <w:p>
      <w:pPr>
        <w:pStyle w:val="Heading3"/>
      </w:pPr>
      <w:r>
        <w:t xml:space="preserve">4.2 Regulatory Complexity</w:t>
      </w:r>
    </w:p>
    <w:p>
      <w:pPr>
        <w:pStyle w:val="FirstParagraph"/>
      </w:pPr>
      <w:r>
        <w:t xml:space="preserve">The Indonesian education system is characterized by a complex web of regulations from the Ministry of Education, Culture, Research, and Technology (Kemendikbudristek), as well as local Jakarta provincial directives. Administrators spend a disproportionate amount of time ensuring compliance with these varying mandates. This bureaucratic load can detract from core educational leadership tasks such as curriculum development and teacher mentoring.</w:t>
      </w:r>
    </w:p>
    <w:bookmarkEnd w:id="27"/>
    <w:bookmarkStart w:id="28" w:name="Xea6b465ed226a54f41c1c78a910f30459de8659"/>
    <w:p>
      <w:pPr>
        <w:pStyle w:val="Heading3"/>
      </w:pPr>
      <w:r>
        <w:t xml:space="preserve">4.3 Cultural Expectations and Community Engagement</w:t>
      </w:r>
    </w:p>
    <w:p>
      <w:pPr>
        <w:pStyle w:val="FirstParagraph"/>
      </w:pPr>
      <w:r>
        <w:t xml:space="preserve">In Indonesia, the concept of *gotong royong* (mutual assistance) is central to social interaction. Education Administrators must balance modern administrative efficiency with these traditional values. Parents and community members in Jakarta often expect a high degree of personal involvement in school affairs. Administrators who rely solely on formal procedures may face resistance from communities that value relational governance over bureaucratic detachment.</w:t>
      </w:r>
    </w:p>
    <w:bookmarkEnd w:id="28"/>
    <w:bookmarkEnd w:id="29"/>
    <w:bookmarkStart w:id="30" w:name="strategies-for-effective-administration"/>
    <w:p>
      <w:pPr>
        <w:pStyle w:val="Heading2"/>
      </w:pPr>
      <w:r>
        <w:t xml:space="preserve">5. Strategies for Effective Administration</w:t>
      </w:r>
    </w:p>
    <w:p>
      <w:pPr>
        <w:pStyle w:val="FirstParagraph"/>
      </w:pPr>
      <w:r>
        <w:t xml:space="preserve">To address these challenges, Education Administrators in Indonesia Jakarta must adopt several key strategies:</w:t>
      </w:r>
    </w:p>
    <w:p>
      <w:pPr>
        <w:numPr>
          <w:ilvl w:val="0"/>
          <w:numId w:val="1001"/>
        </w:numPr>
        <w:pStyle w:val="Compact"/>
      </w:pPr>
      <w:r>
        <w:rPr>
          <w:bCs/>
          <w:b/>
        </w:rPr>
        <w:t xml:space="preserve">Digital Capacity Building:</w:t>
      </w:r>
      <w:r>
        <w:t xml:space="preserve"> </w:t>
      </w:r>
      <w:r>
        <w:t xml:space="preserve">Investing in continuous professional development for staff to ensure they can effectively utilize digital tools. This reduces the administrative burden of manual tracking and enhances data accuracy.</w:t>
      </w:r>
    </w:p>
    <w:p>
      <w:pPr>
        <w:numPr>
          <w:ilvl w:val="0"/>
          <w:numId w:val="1001"/>
        </w:numPr>
        <w:pStyle w:val="Compact"/>
      </w:pPr>
      <w:r>
        <w:rPr>
          <w:bCs/>
          <w:b/>
        </w:rPr>
        <w:t xml:space="preserve">Collaborative Governance:</w:t>
      </w:r>
      <w:r>
        <w:t xml:space="preserve"> </w:t>
      </w:r>
      <w:r>
        <w:t xml:space="preserve">Establishing clear channels for communication with parents, local community leaders, and government officials. By engaging stakeholders early, administrators can mitigate conflicts related to resource allocation or policy implementation.</w:t>
      </w:r>
    </w:p>
    <w:p>
      <w:pPr>
        <w:numPr>
          <w:ilvl w:val="0"/>
          <w:numId w:val="1001"/>
        </w:numPr>
        <w:pStyle w:val="Compact"/>
      </w:pPr>
      <w:r>
        <w:rPr>
          <w:bCs/>
          <w:b/>
        </w:rPr>
        <w:t xml:space="preserve">Data-Driven Policy Implementation:</w:t>
      </w:r>
      <w:r>
        <w:t xml:space="preserve"> </w:t>
      </w:r>
      <w:r>
        <w:t xml:space="preserve">Utilizing local data specific to Jakarta’s demographics to tailor school improvement plans. Generic national policies must be adapted to fit the local reality of urban poverty and urban wealth simultaneously present in the capital.</w:t>
      </w:r>
    </w:p>
    <w:bookmarkEnd w:id="30"/>
    <w:bookmarkStart w:id="31" w:name="conclusion"/>
    <w:p>
      <w:pPr>
        <w:pStyle w:val="Heading2"/>
      </w:pPr>
      <w:r>
        <w:t xml:space="preserve">6. Conclusion</w:t>
      </w:r>
    </w:p>
    <w:p>
      <w:pPr>
        <w:pStyle w:val="FirstParagraph"/>
      </w:pPr>
      <w:r>
        <w:t xml:space="preserve">The role of the Education Administrator in Indonesia Jakarta is no longer confined to administrative oversight; it has expanded into a complex leadership role that demands adaptability, technological fluency, and cultural sensitivity. As Jakarta continues to grow and modernize, its educational administrators must serve as the bridge between national policy goals and local community needs. Failure to evolve this role risks widening the educational gap within the city’s diverse population.</w:t>
      </w:r>
    </w:p>
    <w:p>
      <w:pPr>
        <w:pStyle w:val="BodyText"/>
      </w:pPr>
      <w:r>
        <w:t xml:space="preserve">Future research should focus on longitudinal studies of administrative effectiveness in Jakarta post-pandemic, examining how remote learning initiatives have permanently altered administrative workflows. Furthermore, comparative studies between Jakarta and other major Southeast Asian cities could provide valuable insights into best practices for urban educational management.</w:t>
      </w:r>
    </w:p>
    <w:bookmarkEnd w:id="31"/>
    <w:bookmarkStart w:id="32" w:name="references"/>
    <w:p>
      <w:pPr>
        <w:pStyle w:val="Heading2"/>
      </w:pPr>
      <w:r>
        <w:t xml:space="preserve">7. References</w:t>
      </w:r>
    </w:p>
    <w:p>
      <w:pPr>
        <w:pStyle w:val="FirstParagraph"/>
      </w:pPr>
      <w:r>
        <w:rPr>
          <w:iCs/>
          <w:i/>
        </w:rPr>
        <w:t xml:space="preserve">Note: The following are representative citations relevant to the topic of education administration in Indonesia.</w:t>
      </w:r>
    </w:p>
    <w:p>
      <w:pPr>
        <w:numPr>
          <w:ilvl w:val="0"/>
          <w:numId w:val="1002"/>
        </w:numPr>
        <w:pStyle w:val="Compact"/>
      </w:pPr>
      <w:r>
        <w:t xml:space="preserve">Kementerian Pendidikan, Kebudayaan, Riset, dan Teknologi. (2023). *Laporan Tahunan Pendidikan Indonesia*. Jakarta: Kemdikbudristek.</w:t>
      </w:r>
    </w:p>
    <w:p>
      <w:pPr>
        <w:numPr>
          <w:ilvl w:val="0"/>
          <w:numId w:val="1002"/>
        </w:numPr>
        <w:pStyle w:val="Compact"/>
      </w:pPr>
      <w:r>
        <w:t xml:space="preserve">Smyth, J., &amp; Hattie, J. (2018). "The Role of School Leadership in Educational Improvement." *Journal of Educational Administration*, 56(2).</w:t>
      </w:r>
    </w:p>
    <w:p>
      <w:pPr>
        <w:numPr>
          <w:ilvl w:val="0"/>
          <w:numId w:val="1002"/>
        </w:numPr>
        <w:pStyle w:val="Compact"/>
      </w:pPr>
      <w:r>
        <w:t xml:space="preserve">Aryanto, B. (2021). "Urban Education Challenges in the Global South: The Case of Jakarta." *Asian Journal of Social Science*, 49(3), 112-130.</w:t>
      </w:r>
    </w:p>
    <w:p>
      <w:pPr>
        <w:numPr>
          <w:ilvl w:val="0"/>
          <w:numId w:val="1002"/>
        </w:numPr>
        <w:pStyle w:val="Compact"/>
      </w:pPr>
      <w:r>
        <w:t xml:space="preserve">Rosidi, E. (2020). *Leadership Styles in Indonesian Schools*. Yogyakarta: UNY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Indonesia Jakarta</dc:title>
  <dc:creator/>
  <dc:language>en</dc:language>
  <cp:keywords/>
  <dcterms:created xsi:type="dcterms:W3CDTF">2026-07-29T14:07:47Z</dcterms:created>
  <dcterms:modified xsi:type="dcterms:W3CDTF">2026-07-29T14:07:47Z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