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Tehran:</w:t>
      </w:r>
      <w:r>
        <w:t xml:space="preserve"> </w:t>
      </w:r>
      <w:r>
        <w:t xml:space="preserve">Strategic</w:t>
      </w:r>
      <w:r>
        <w:t xml:space="preserve"> </w:t>
      </w:r>
      <w:r>
        <w:t xml:space="preserve">Leadership</w:t>
      </w:r>
      <w:r>
        <w:t xml:space="preserve"> </w:t>
      </w:r>
      <w:r>
        <w:t xml:space="preserve">for</w:t>
      </w:r>
      <w:r>
        <w:t xml:space="preserve"> </w:t>
      </w:r>
      <w:r>
        <w:t xml:space="preserve">Modern</w:t>
      </w:r>
      <w:r>
        <w:t xml:space="preserve"> </w:t>
      </w:r>
      <w:r>
        <w:t xml:space="preserve">Educational</w:t>
      </w:r>
      <w:r>
        <w:t xml:space="preserve"> </w:t>
      </w:r>
      <w:r>
        <w:t xml:space="preserve">Ecosystems</w:t>
      </w:r>
    </w:p>
    <w:bookmarkStart w:id="32" w:name="Xbee27dde456280dee9b87053360c67c79a9bff6"/>
    <w:p>
      <w:pPr>
        <w:pStyle w:val="Heading1"/>
      </w:pPr>
      <w:r>
        <w:t xml:space="preserve">The Evolving Role of the Education Administrator in Tehran: Strategic Leadership for Modern Educational Ecosystems</w:t>
      </w:r>
    </w:p>
    <w:p>
      <w:pPr>
        <w:pStyle w:val="FirstParagraph"/>
      </w:pPr>
      <w:r>
        <w:rPr>
          <w:bCs/>
          <w:b/>
        </w:rPr>
        <w:t xml:space="preserve">Presented at the International Conference on Educational Development and Policy Reform</w:t>
      </w:r>
    </w:p>
    <w:p>
      <w:pPr>
        <w:pStyle w:val="BodyText"/>
      </w:pPr>
      <w:r>
        <w:rPr>
          <w:iCs/>
          <w:i/>
        </w:rPr>
        <w:t xml:space="preserve">Tehran, Iran | Current Date</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transformation of the role of the Education Administrator within the unique socio-cultural and economic context of Iran, specifically focusing on Tehran. As one of Asia's most populous metropolises, Tehran faces distinct challenges regarding educational equity, technological integration, and curriculum modernization. This study argues that traditional administrative models are insufficient for contemporary demands. Instead, a new paradigm is required—one where the Education Administrator acts not merely as a bureaucratic overseer but as a strategic leader who fosters innovation, navigates complex regulatory frameworks, and promotes inclusive access to quality education. Through an analysis of current trends in Tehran’s educational landscape, this paper outlines actionable strategies for administrators to enhance institutional effectiveness and prepare students for the globalized future.</w:t>
      </w:r>
    </w:p>
    <w:bookmarkEnd w:id="20"/>
    <w:bookmarkStart w:id="21" w:name="introduction"/>
    <w:p>
      <w:pPr>
        <w:pStyle w:val="Heading2"/>
      </w:pPr>
      <w:r>
        <w:t xml:space="preserve">1. Introduction</w:t>
      </w:r>
    </w:p>
    <w:p>
      <w:pPr>
        <w:pStyle w:val="FirstParagraph"/>
      </w:pPr>
      <w:r>
        <w:t xml:space="preserve">The landscape of education is undergoing a profound transformation globally, driven by rapid technological advancements, shifting demographic patterns, and evolving societal expectations. In Iran, particularly within the capital city of Tehran, these global forces intersect with local cultural nuances and historical precedents to create a dynamic yet challenging environment for educational institutions. The Education Administrator stands at the forefront of this change.</w:t>
      </w:r>
    </w:p>
    <w:p>
      <w:pPr>
        <w:pStyle w:val="BodyText"/>
      </w:pPr>
      <w:r>
        <w:t xml:space="preserve">Tehran is home to a dense concentration of universities, schools, and vocational training centers. It serves as the intellectual hub of Iran, attracting students from across the nation who seek higher education and professional development. However, this density brings significant pressure on infrastructure resources, teacher retention rates, and administrative efficiency. The role of the Education Administrator in Tehran has thus evolved from a purely managerial function to one requiring sophisticated leadership skills. This paper explores how Education Administrators in Tehran can leverage their positions to drive meaningful reform and operational excellence.</w:t>
      </w:r>
    </w:p>
    <w:bookmarkEnd w:id="21"/>
    <w:bookmarkStart w:id="22" w:name="X73ccdcb5fb80ca339e58d577fa87b0b7d4580ff"/>
    <w:p>
      <w:pPr>
        <w:pStyle w:val="Heading2"/>
      </w:pPr>
      <w:r>
        <w:t xml:space="preserve">2. Contextualizing the Educational Landscape in Iran and Tehran</w:t>
      </w:r>
    </w:p>
    <w:p>
      <w:pPr>
        <w:pStyle w:val="FirstParagraph"/>
      </w:pPr>
      <w:r>
        <w:t xml:space="preserve">To understand the responsibilities of the Education Administrator, one must first appreciate the specific context of Iran’s educational system. The Iranian education sector is characterized by a mix of public, private, and semi-private institutions. In Tehran, this diversity is particularly pronounced. The capital hosts some of Iran’s most prestigious universities as well as numerous international schools that cater to expatriate communities and local elites seeking bilingual education.</w:t>
      </w:r>
    </w:p>
    <w:p>
      <w:pPr>
        <w:pStyle w:val="BodyText"/>
      </w:pPr>
      <w:r>
        <w:t xml:space="preserve">Despite these strengths, several challenges persist. These include brain drain among qualified educators, the need for updated curricula that reflect modern scientific and technological standards, and the imperative to bridge the gap between rural educational outcomes in other provinces and those in Tehran. Furthermore, international sanctions have impacted access to certain global academic resources, necessitating a greater emphasis on domestic research capacity and localized innovation. For the Education Administrator in Tehran, navigating these constraints requires creativity, resilience, and a deep understanding of both national policy directives (such as those issued by the Ministry of Science or Ministry of Education) and local community needs.</w:t>
      </w:r>
    </w:p>
    <w:bookmarkEnd w:id="22"/>
    <w:bookmarkStart w:id="25" w:name="Xc365c1703c7c635c0d367805ba8b57b4c9b1954"/>
    <w:p>
      <w:pPr>
        <w:pStyle w:val="Heading2"/>
      </w:pPr>
      <w:r>
        <w:t xml:space="preserve">3. The Modern Education Administrator: From Manager to Strategic Leader</w:t>
      </w:r>
    </w:p>
    <w:p>
      <w:pPr>
        <w:pStyle w:val="FirstParagraph"/>
      </w:pPr>
      <w:r>
        <w:t xml:space="preserve">Historically, the title "Education Administrator" in Iran was often associated with compliance, record-keeping, and disciplinary oversight. However, the contemporary reality demands a shift toward strategic leadership. Today’s Education Administrator in Tehran is expected to be a change agent who can translate broad educational policies into actionable institutional goals.</w:t>
      </w:r>
    </w:p>
    <w:bookmarkStart w:id="23" w:name="technological-integration"/>
    <w:p>
      <w:pPr>
        <w:pStyle w:val="Heading3"/>
      </w:pPr>
      <w:r>
        <w:t xml:space="preserve">3.1 Technological Integration</w:t>
      </w:r>
    </w:p>
    <w:p>
      <w:pPr>
        <w:pStyle w:val="FirstParagraph"/>
      </w:pPr>
      <w:r>
        <w:t xml:space="preserve">In the post-pandemic era, the digitalization of education has become non-negotiable. Education Administrators in Tehran must champion the integration of Learning Management Systems (LMS), artificial intelligence tools for personalized learning, and virtual collaboration platforms. This is not merely a technical issue but a cultural one. Administrators must train faculty members to adapt to new pedagogical methods supported by technology while ensuring that digital divides do not exacerbate existing inequalities among students from different socioeconomic backgrounds within Tehran.</w:t>
      </w:r>
    </w:p>
    <w:bookmarkEnd w:id="23"/>
    <w:bookmarkStart w:id="24" w:name="X606b9c0c93a98465fc2213ae7521cbc8ad7bd5e"/>
    <w:p>
      <w:pPr>
        <w:pStyle w:val="Heading3"/>
      </w:pPr>
      <w:r>
        <w:t xml:space="preserve">3.2 Financial Stewardship and Resource Allocation</w:t>
      </w:r>
    </w:p>
    <w:p>
      <w:pPr>
        <w:pStyle w:val="FirstParagraph"/>
      </w:pPr>
      <w:r>
        <w:t xml:space="preserve">Economic volatility in Iran has placed additional strain on educational budgets. Education Administrators must become adept at financial stewardship, identifying alternative funding sources such as partnerships with industry, alumni networks, and international grants where permissible. Efficient resource allocation is crucial; administrators must prioritize investments that yield the highest educational impact, whether that be laboratory equipment for science departments or counseling services for student mental health.</w:t>
      </w:r>
    </w:p>
    <w:bookmarkEnd w:id="24"/>
    <w:bookmarkEnd w:id="25"/>
    <w:bookmarkStart w:id="28" w:name="X96bda3f88fc16516cd6dd1dce5bd6c22116cf1f"/>
    <w:p>
      <w:pPr>
        <w:pStyle w:val="Heading2"/>
      </w:pPr>
      <w:r>
        <w:t xml:space="preserve">4. Enhancing Institutional Effectiveness in Tehran</w:t>
      </w:r>
    </w:p>
    <w:p>
      <w:pPr>
        <w:pStyle w:val="FirstParagraph"/>
      </w:pPr>
      <w:r>
        <w:t xml:space="preserve">A core mandate of the Education Administrator is to ensure institutional effectiveness. In Tehran, where competition among private and public institutions is fierce, standing out requires a strategic approach.</w:t>
      </w:r>
    </w:p>
    <w:bookmarkStart w:id="26" w:name="stakeholder-engagement"/>
    <w:p>
      <w:pPr>
        <w:pStyle w:val="Heading3"/>
      </w:pPr>
      <w:r>
        <w:t xml:space="preserve">4.1 Stakeholder Engagement</w:t>
      </w:r>
    </w:p>
    <w:p>
      <w:pPr>
        <w:pStyle w:val="FirstParagraph"/>
      </w:pPr>
      <w:r>
        <w:t xml:space="preserve">Effective communication with stakeholders—parents, students, teachers, government officials, and community leaders—is paramount. Education Administrators must foster an open dialogue that respects the cultural values of Iranian society while advocating for progressive educational practices. In Tehran’s diverse social fabric, building trust across different demographic groups is a significant achievement that enhances institutional reputation.</w:t>
      </w:r>
    </w:p>
    <w:bookmarkEnd w:id="26"/>
    <w:bookmarkStart w:id="27" w:name="quality-assurance-and-accreditation"/>
    <w:p>
      <w:pPr>
        <w:pStyle w:val="Heading3"/>
      </w:pPr>
      <w:r>
        <w:t xml:space="preserve">4.2 Quality Assurance and Accreditation</w:t>
      </w:r>
    </w:p>
    <w:p>
      <w:pPr>
        <w:pStyle w:val="FirstParagraph"/>
      </w:pPr>
      <w:r>
        <w:t xml:space="preserve">Maintaining high standards of education is essential for the credibility of any institution in Iran. Education Administrators must implement robust quality assurance mechanisms, regularly reviewing curricula, assessment methods, and faculty performance. Alignment with international accreditation standards can further elevate an institution’s profile in Tehran and facilitate student mobility to foreign universities.</w:t>
      </w:r>
    </w:p>
    <w:bookmarkEnd w:id="27"/>
    <w:bookmarkEnd w:id="28"/>
    <w:bookmarkStart w:id="29" w:name="challenges-and-future-directions"/>
    <w:p>
      <w:pPr>
        <w:pStyle w:val="Heading2"/>
      </w:pPr>
      <w:r>
        <w:t xml:space="preserve">5. Challenges and Future Directions</w:t>
      </w:r>
    </w:p>
    <w:p>
      <w:pPr>
        <w:pStyle w:val="FirstParagraph"/>
      </w:pPr>
      <w:r>
        <w:t xml:space="preserve">While the potential for positive transformation is immense, Education Administrators in Tehran face ongoing challenges. These include regulatory hurdles imposed by central authorities, the need for continuous professional development for staff, and the psychological well-being of students facing high academic pressure.</w:t>
      </w:r>
    </w:p>
    <w:p>
      <w:pPr>
        <w:pStyle w:val="BodyText"/>
      </w:pPr>
      <w:r>
        <w:t xml:space="preserve">Looking forward, it is imperative that education policies support greater autonomy for local administrators to innovate. Professional development programs should be expanded to equip Education Administrators with skills in data analytics, conflict resolution, and global educational trends. Furthermore, fostering international collaborations—even amidst geopolitical complexities—can provide Tehran’s institutions with valuable insights and resources.</w:t>
      </w:r>
    </w:p>
    <w:bookmarkEnd w:id="29"/>
    <w:bookmarkStart w:id="31" w:name="conclusion"/>
    <w:p>
      <w:pPr>
        <w:pStyle w:val="Heading2"/>
      </w:pPr>
      <w:r>
        <w:t xml:space="preserve">6. Conclusion</w:t>
      </w:r>
    </w:p>
    <w:p>
      <w:pPr>
        <w:pStyle w:val="FirstParagraph"/>
      </w:pPr>
      <w:r>
        <w:t xml:space="preserve">The role of the Education Administrator in Tehran is pivotal to the future success of Iran’s educational sector. As stewards of knowledge and leaders of complex organizations, they must navigate a multifaceted landscape characterized by tradition and modernity, local constraints and global aspirations. By embracing strategic leadership, leveraging technology, ensuring financial sustainability, and engaging deeply with stakeholders, Education Administrators can drive significant improvements in educational quality and accessibility.</w:t>
      </w:r>
    </w:p>
    <w:p>
      <w:pPr>
        <w:pStyle w:val="BodyText"/>
      </w:pPr>
      <w:r>
        <w:t xml:space="preserve">This paper concludes that the Education Administrator is not merely an office holder but a visionary leader whose actions determine the trajectory of educational excellence in Iran. It is recommended that policymakers provide enhanced support structures for these professionals, empowering them to lead their institutions through the challenges and opportunities of the 21st century. The future of education in Tehran depends on our collective ability to recognize, support, and empower this critical professional role.</w:t>
      </w:r>
    </w:p>
    <w:bookmarkStart w:id="30" w:name="references"/>
    <w:p>
      <w:pPr>
        <w:pStyle w:val="Heading3"/>
      </w:pPr>
      <w:r>
        <w:t xml:space="preserve">References</w:t>
      </w:r>
    </w:p>
    <w:p>
      <w:pPr>
        <w:numPr>
          <w:ilvl w:val="0"/>
          <w:numId w:val="1001"/>
        </w:numPr>
        <w:pStyle w:val="Compact"/>
      </w:pPr>
      <w:r>
        <w:t xml:space="preserve">Ministry of Science, Research and Technology (MSRT). (2023). National Higher Education Development Plan for Iran.</w:t>
      </w:r>
    </w:p>
    <w:p>
      <w:pPr>
        <w:numPr>
          <w:ilvl w:val="0"/>
          <w:numId w:val="1001"/>
        </w:numPr>
        <w:pStyle w:val="Compact"/>
      </w:pPr>
      <w:r>
        <w:t xml:space="preserve">Tehran Municipality Educational District Reports. (2024). Statistical Analysis of K-12 Enrollment and Infrastructure Needs in Tehran.</w:t>
      </w:r>
    </w:p>
    <w:p>
      <w:pPr>
        <w:numPr>
          <w:ilvl w:val="0"/>
          <w:numId w:val="1001"/>
        </w:numPr>
        <w:pStyle w:val="Compact"/>
      </w:pPr>
      <w:r>
        <w:t xml:space="preserve">Rahimi, S., &amp; Mohammadi, A. (2023). "Digital Transformation in Iranian Universities: Challenges and Opportunities." Journal of Education in the Islamic World, 15(2), 45-60.</w:t>
      </w:r>
    </w:p>
    <w:p>
      <w:pPr>
        <w:numPr>
          <w:ilvl w:val="0"/>
          <w:numId w:val="1001"/>
        </w:numPr>
        <w:pStyle w:val="Compact"/>
      </w:pPr>
      <w:r>
        <w:t xml:space="preserve">World Bank. (2023). Iran Economic Monitor: Investing in Human Capital for a Diversified Future.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Tehran: Strategic Leadership for Modern Educational Ecosystems</dc:title>
  <dc:creator/>
  <dc:language>en</dc:language>
  <cp:keywords/>
  <dcterms:created xsi:type="dcterms:W3CDTF">2026-07-29T11:18:16Z</dcterms:created>
  <dcterms:modified xsi:type="dcterms:W3CDTF">2026-07-29T11:18:16Z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