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Rebuilding</w:t>
      </w:r>
      <w:r>
        <w:t xml:space="preserve"> </w:t>
      </w:r>
      <w:r>
        <w:t xml:space="preserve">and</w:t>
      </w:r>
      <w:r>
        <w:t xml:space="preserve"> </w:t>
      </w:r>
      <w:r>
        <w:t xml:space="preserve">Modernizing</w:t>
      </w:r>
      <w:r>
        <w:t xml:space="preserve"> </w:t>
      </w:r>
      <w:r>
        <w:t xml:space="preserve">Schools</w:t>
      </w:r>
      <w:r>
        <w:t xml:space="preserve"> </w:t>
      </w:r>
      <w:r>
        <w:t xml:space="preserve">in</w:t>
      </w:r>
      <w:r>
        <w:t xml:space="preserve"> </w:t>
      </w:r>
      <w:r>
        <w:t xml:space="preserve">Iraq</w:t>
      </w:r>
      <w:r>
        <w:t xml:space="preserve"> </w:t>
      </w:r>
      <w:r>
        <w:t xml:space="preserve">Baghdad</w:t>
      </w:r>
    </w:p>
    <w:bookmarkStart w:id="20" w:name="X75132ca4b24976f62c08ba9545f329bd5e5cddb"/>
    <w:p>
      <w:pPr>
        <w:pStyle w:val="Heading1"/>
      </w:pPr>
      <w:r>
        <w:t xml:space="preserve">The Role of the Education Administrator in Rebuilding and Modernizing Schools in Iraq Baghdad</w:t>
      </w:r>
    </w:p>
    <w:p>
      <w:pPr>
        <w:pStyle w:val="FirstParagraph"/>
      </w:pPr>
      <w:r>
        <w:rPr>
          <w:bCs/>
          <w:b/>
        </w:rPr>
        <w:t xml:space="preserve">A Conference Paper Presented at the International Summit on Educational Leadership in Developing Regions</w:t>
      </w:r>
    </w:p>
    <w:p>
      <w:pPr>
        <w:pStyle w:val="BodyText"/>
      </w:pPr>
      <w:r>
        <w:rPr>
          <w:iCs/>
          <w:i/>
        </w:rPr>
        <w:t xml:space="preserve">Date: May 20, 2024</w:t>
      </w:r>
    </w:p>
    <w:bookmarkEnd w:id="20"/>
    <w:p>
      <w:pPr>
        <w:pStyle w:val="BodyText"/>
      </w:pPr>
      <w:r>
        <w:rPr>
          <w:bCs/>
          <w:b/>
        </w:rPr>
        <w:t xml:space="preserve">Abstract:</w:t>
      </w:r>
      <w:r>
        <w:br/>
      </w:r>
      <w:r>
        <w:t xml:space="preserve">This paper examines the critical function of the Education Administrator within the specific context of Iraq Baghdad. Following decades of conflict and isolation, the educational infrastructure in Baghdad faces unique challenges regarding reconstruction, curriculum modernization, and teacher retention. By analyzing case studies from key districts in Baghdad, this study argues that effective education administration is not merely about bureaucratic oversight but serves as a catalyst for social cohesion and national identity formation. The paper proposes strategic frameworks for administrators to navigate resource scarcity while fostering digital literacy and inclusive pedagogy among Iraqi students.</w:t>
      </w:r>
    </w:p>
    <w:p>
      <w:pPr>
        <w:pStyle w:val="BodyText"/>
      </w:pPr>
      <w:r>
        <w:rPr>
          <w:bCs/>
          <w:b/>
        </w:rPr>
        <w:t xml:space="preserve">Introduction</w:t>
      </w:r>
    </w:p>
    <w:p>
      <w:pPr>
        <w:pStyle w:val="BodyText"/>
      </w:pPr>
      <w:r>
        <w:t xml:space="preserve">The educational landscape of Iraq Baghdad is undergoing a profound transformation. As the capital city serves as the political, economic, and cultural heart of Iraq, its school system holds significant symbolic and practical weight in the nation's future development. However, this transformation is fraught with complexities that extend beyond mere infrastructure repair or curriculum updates. Central to navigating these challenges is the role of the</w:t>
      </w:r>
      <w:r>
        <w:t xml:space="preserve"> </w:t>
      </w:r>
      <w:r>
        <w:rPr>
          <w:bCs/>
          <w:b/>
        </w:rPr>
        <w:t xml:space="preserve">Education Administrator</w:t>
      </w:r>
      <w:r>
        <w:t xml:space="preserve">. In this context, an administrator is defined not only as a manager of daily operations but as a strategic leader who must balance traditional educational values with the urgent need for modernization and peacebuilding.</w:t>
      </w:r>
    </w:p>
    <w:p>
      <w:pPr>
        <w:pStyle w:val="BodyText"/>
      </w:pPr>
      <w:r>
        <w:t xml:space="preserve">This paper explores how Education Administrators in Iraq Baghdad can leverage their positions to drive sustainable change. It addresses the historical context of educational disruption in the region, analyzes current administrative bottlenecks, and proposes actionable strategies for leadership development specifically tailored to the socio-political realities of Baghdad.</w:t>
      </w:r>
    </w:p>
    <w:bookmarkStart w:id="21" w:name="X04a0b353c3e5522618014b5e551fc1ef42104f1"/>
    <w:p>
      <w:pPr>
        <w:pStyle w:val="Heading2"/>
      </w:pPr>
      <w:r>
        <w:t xml:space="preserve">Historical Context and Current Challenges</w:t>
      </w:r>
    </w:p>
    <w:p>
      <w:pPr>
        <w:pStyle w:val="FirstParagraph"/>
      </w:pPr>
      <w:r>
        <w:t xml:space="preserve">To understand the present role of an Education Administrator in Iraq Baghdad, one must first acknowledge the historical traumas that have impacted the sector. From the Iran-Iraq War to decades of sanctions and subsequent conflicts, schools in Baghdad were often repurposed for military use or destroyed entirely. The brain drain of qualified teachers and administrators further exacerbated systemic weaknesses. Consequently, when peace stabilized in many parts of Baghdad, the administration was left with crumbling physical infrastructure and a dispirited workforce.</w:t>
      </w:r>
    </w:p>
    <w:p>
      <w:pPr>
        <w:pStyle w:val="BodyText"/>
      </w:pPr>
      <w:r>
        <w:t xml:space="preserve">Today, Education Administrators in Iraq Baghdad face a tripartite challenge: physical reconstruction, psychological support for students traumatized by conflict, and the integration of modern pedagogical methods into a system that has historically relied on rote memorization. Furthermore, administrative leaders must navigate complex political dynamics involving various government ministries and international aid organizations. The administrator’s ability to act as an intermediary between these external stakeholders and the local school community is crucial for resource allocation efficiency.</w:t>
      </w:r>
    </w:p>
    <w:bookmarkEnd w:id="21"/>
    <w:bookmarkStart w:id="22" w:name="the-administrator-as-a-change-agent"/>
    <w:p>
      <w:pPr>
        <w:pStyle w:val="Heading2"/>
      </w:pPr>
      <w:r>
        <w:t xml:space="preserve">The Administrator as a Change Agent</w:t>
      </w:r>
    </w:p>
    <w:p>
      <w:pPr>
        <w:pStyle w:val="FirstParagraph"/>
      </w:pPr>
      <w:r>
        <w:t xml:space="preserve">In the context of Iraq Baghdad, the Education Administrator must transcend traditional managerial duties. They are required to be change agents who can inspire confidence in parents, teachers, and students. This involves fostering a culture of trust and transparency, which has historically been lacking due to periods of authoritarian governance.</w:t>
      </w:r>
    </w:p>
    <w:p>
      <w:pPr>
        <w:pStyle w:val="BodyText"/>
      </w:pPr>
      <w:r>
        <w:rPr>
          <w:bCs/>
          <w:b/>
        </w:rPr>
        <w:t xml:space="preserve">1. Community Engagement:</w:t>
      </w:r>
      <w:r>
        <w:br/>
      </w:r>
      <w:r>
        <w:t xml:space="preserve">Administrators in Baghdad must actively engage local community leaders to ensure school safety and attendance rates rise. In many districts, such as Al-Karkh or Al-Sadr City, the administrator serves as a liaison between the school and neighborhood councils. By involving parents in decision-making processes regarding security protocols and extracurricular activities, administrators can rebuild trust in public education.</w:t>
      </w:r>
    </w:p>
    <w:p>
      <w:pPr>
        <w:pStyle w:val="BodyText"/>
      </w:pPr>
      <w:r>
        <w:rPr>
          <w:bCs/>
          <w:b/>
        </w:rPr>
        <w:t xml:space="preserve">2. Teacher Support and Professional Development:</w:t>
      </w:r>
      <w:r>
        <w:br/>
      </w:r>
      <w:r>
        <w:t xml:space="preserve">Retaining qualified teachers is a major challenge for Education Administrators in Iraq Baghdad. High salaries are often unfeasible for the government; therefore, administrators must focus on non-monetary incentives. This includes creating supportive professional learning communities (PLCs) where teachers can share best practices and receive emotional support. Furthermore, administrators must advocate for training programs that introduce digital literacy and student-centered learning techniques, moving away from outdated lecture-based methods.</w:t>
      </w:r>
    </w:p>
    <w:bookmarkEnd w:id="22"/>
    <w:bookmarkStart w:id="23" w:name="strategic-frameworks-for-modernization"/>
    <w:p>
      <w:pPr>
        <w:pStyle w:val="Heading2"/>
      </w:pPr>
      <w:r>
        <w:t xml:space="preserve">Strategic Frameworks for Modernization</w:t>
      </w:r>
    </w:p>
    <w:p>
      <w:pPr>
        <w:pStyle w:val="FirstParagraph"/>
      </w:pPr>
      <w:r>
        <w:t xml:space="preserve">To effectively modernize schools in Iraq Baghdad, Education Administrators should adopt a phased strategic framework. This approach ensures that resources are used efficiently and that changes are sustainable over time.</w:t>
      </w:r>
    </w:p>
    <w:p>
      <w:pPr>
        <w:pStyle w:val="BodyText"/>
      </w:pPr>
      <w:r>
        <w:rPr>
          <w:bCs/>
          <w:b/>
        </w:rPr>
        <w:t xml:space="preserve">Phase One: Stabilization and Safety.</w:t>
      </w:r>
      <w:r>
        <w:br/>
      </w:r>
      <w:r>
        <w:t xml:space="preserve">The immediate priority for any administrator is ensuring the physical safety of the school environment. This includes implementing robust security measures and repairing damaged facilities. In Baghdad, where urban density is high, secure perimeters and controlled access points are essential to reassure parents that their children are safe from external threats.</w:t>
      </w:r>
    </w:p>
    <w:p>
      <w:pPr>
        <w:pStyle w:val="BodyText"/>
      </w:pPr>
      <w:r>
        <w:rPr>
          <w:bCs/>
          <w:b/>
        </w:rPr>
        <w:t xml:space="preserve">Phase Two: Digital Integration.</w:t>
      </w:r>
      <w:r>
        <w:br/>
      </w:r>
      <w:r>
        <w:t xml:space="preserve">The second phase involves the introduction of technology. Iraq has a young population with high smartphone penetration. Education Administrators in Iraq Baghdad should leverage this by integrating digital tools into the curriculum, even if fully equipped computer labs are not yet available. Tablets and mobile learning applications can bridge the gap for students who lack internet access at home. Administrators must also train staff to use these tools effectively, ensuring that technology enhances rather than complicates the learning process.</w:t>
      </w:r>
    </w:p>
    <w:p>
      <w:pPr>
        <w:pStyle w:val="BodyText"/>
      </w:pPr>
      <w:r>
        <w:rPr>
          <w:bCs/>
          <w:b/>
        </w:rPr>
        <w:t xml:space="preserve">Phase Three: Curriculum Reform and Inclusivity.</w:t>
      </w:r>
      <w:r>
        <w:br/>
      </w:r>
      <w:r>
        <w:t xml:space="preserve">The final phase focuses on content. Administrators work with curriculum specialists to revise textbooks that may contain outdated or divisive historical narratives. The goal is to promote a unified Iraqi identity that respects diversity while fostering critical thinking skills. This is particularly important in Baghdad, a city where sectarian and ethnic lines have historically been used to divide communities.</w:t>
      </w:r>
    </w:p>
    <w:bookmarkEnd w:id="23"/>
    <w:bookmarkStart w:id="24" w:name="policy-recommendations"/>
    <w:p>
      <w:pPr>
        <w:pStyle w:val="Heading2"/>
      </w:pPr>
      <w:r>
        <w:t xml:space="preserve">Policy Recommendations</w:t>
      </w:r>
    </w:p>
    <w:p>
      <w:pPr>
        <w:pStyle w:val="FirstParagraph"/>
      </w:pPr>
      <w:r>
        <w:t xml:space="preserve">Based on the analysis of current practices in Iraq Baghdad, several policy recommendations are proposed for Ministry of Education officials and international partners:</w:t>
      </w:r>
    </w:p>
    <w:p>
      <w:pPr>
        <w:numPr>
          <w:ilvl w:val="0"/>
          <w:numId w:val="1001"/>
        </w:numPr>
        <w:pStyle w:val="Compact"/>
      </w:pPr>
      <w:r>
        <w:rPr>
          <w:bCs/>
          <w:b/>
        </w:rPr>
        <w:t xml:space="preserve">Centralized Training for Administrators:</w:t>
      </w:r>
      <w:r>
        <w:t xml:space="preserve"> </w:t>
      </w:r>
      <w:r>
        <w:t xml:space="preserve">Establish a dedicated institute within Baghdad for training education administrators in conflict resolution, modern management techniques, and ethical leadership.</w:t>
      </w:r>
    </w:p>
    <w:p>
      <w:pPr>
        <w:numPr>
          <w:ilvl w:val="0"/>
          <w:numId w:val="1001"/>
        </w:numPr>
        <w:pStyle w:val="Compact"/>
      </w:pPr>
      <w:r>
        <w:rPr>
          <w:bCs/>
          <w:b/>
        </w:rPr>
        <w:t xml:space="preserve">Data-Driven Decision Making:</w:t>
      </w:r>
      <w:r>
        <w:t xml:space="preserve"> </w:t>
      </w:r>
      <w:r>
        <w:t xml:space="preserve">Implement digital data systems to track student attendance, performance, and resource utilization. This allows administrators in Iraq Baghdad to make evidence-based decisions rather than relying on anecdotal information.</w:t>
      </w:r>
    </w:p>
    <w:p>
      <w:pPr>
        <w:numPr>
          <w:ilvl w:val="0"/>
          <w:numId w:val="1001"/>
        </w:numPr>
        <w:pStyle w:val="Compact"/>
      </w:pPr>
      <w:r>
        <w:rPr>
          <w:bCs/>
          <w:b/>
        </w:rPr>
        <w:t xml:space="preserve">Incentive Structures:</w:t>
      </w:r>
      <w:r>
        <w:t xml:space="preserve"> </w:t>
      </w:r>
      <w:r>
        <w:t xml:space="preserve">Create career advancement opportunities for administrators who successfully implement modernization projects. Recognition should be tied to measurable improvements in school climate and student outcomes.</w:t>
      </w:r>
    </w:p>
    <w:bookmarkEnd w:id="24"/>
    <w:bookmarkStart w:id="25" w:name="conclusion"/>
    <w:p>
      <w:pPr>
        <w:pStyle w:val="Heading2"/>
      </w:pPr>
      <w:r>
        <w:t xml:space="preserve">Conclusion</w:t>
      </w:r>
    </w:p>
    <w:p>
      <w:pPr>
        <w:pStyle w:val="FirstParagraph"/>
      </w:pPr>
      <w:r>
        <w:t xml:space="preserve">The role of the Education Administrator in Iraq Baghdad is pivotal to the nation’s recovery and future prosperity. These leaders are not merely custodians of schools but architects of a new social contract based on education, peace, and development. By addressing historical wounds through effective management, fostering community trust, and embracing modernization strategies, administrators can transform Baghdad’s schools into hubs of innovation and inclusion.</w:t>
      </w:r>
    </w:p>
    <w:p>
      <w:pPr>
        <w:pStyle w:val="BodyText"/>
      </w:pPr>
      <w:r>
        <w:t xml:space="preserve">As Iraq continues to stabilize, the investment in administrative capacity must be viewed as a strategic priority equal to infrastructure spending. The success of the Education Administrator will determine whether the next generation of Iraqi youth can access a quality education that empowers them to contribute meaningfully to their society. It is imperative that local, national, and international stakeholders continue to support these administrators with resources, training, and political backing as they navigate the complex journey toward educational excellence in Iraq Baghdad.</w:t>
      </w:r>
    </w:p>
    <w:p>
      <w:pPr>
        <w:pStyle w:val="BodyText"/>
      </w:pPr>
      <w:r>
        <w:rPr>
          <w:bCs/>
          <w:b/>
        </w:rPr>
        <w:t xml:space="preserve">References</w:t>
      </w:r>
      <w:r>
        <w:br/>
      </w:r>
      <w:r>
        <w:t xml:space="preserve">1. Ministry of Education Iraq. (2023). *Annual Statistical Report on School Infrastructure in Baghdad*.</w:t>
      </w:r>
      <w:r>
        <w:br/>
      </w:r>
      <w:r>
        <w:t xml:space="preserve">2. Al-Juboori, K., &amp; Smith, J. (2021). "Rebuilding Trust: Community Engagement in Post-Conflict Schools." *Journal of Educational Leadership*, 45(3), 112-130.</w:t>
      </w:r>
      <w:r>
        <w:br/>
      </w:r>
      <w:r>
        <w:t xml:space="preserve">3. UNESCO Baghdad Office. (2022). *The Role of Digital Technology in Iraqi Education Recovery*.</w:t>
      </w:r>
      <w:r>
        <w:br/>
      </w:r>
      <w:r>
        <w:t xml:space="preserve">4. World Bank Group. (2023). *Iraq Education Sector Review: Challenges and Opportunities*.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Rebuilding and Modernizing Schools in Iraq Baghdad</dc:title>
  <dc:creator/>
  <dc:language>en</dc:language>
  <cp:keywords/>
  <dcterms:created xsi:type="dcterms:W3CDTF">2026-07-29T16:05:52Z</dcterms:created>
  <dcterms:modified xsi:type="dcterms:W3CDTF">2026-07-29T16:05:52Z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