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Naples:</w:t>
      </w:r>
      <w:r>
        <w:t xml:space="preserve"> </w:t>
      </w:r>
      <w:r>
        <w:t xml:space="preserve">Strategic</w:t>
      </w:r>
      <w:r>
        <w:t xml:space="preserve"> </w:t>
      </w:r>
      <w:r>
        <w:t xml:space="preserve">Leadership</w:t>
      </w:r>
      <w:r>
        <w:t xml:space="preserve"> </w:t>
      </w:r>
      <w:r>
        <w:t xml:space="preserve">for</w:t>
      </w:r>
      <w:r>
        <w:t xml:space="preserve"> </w:t>
      </w:r>
      <w:r>
        <w:t xml:space="preserve">a</w:t>
      </w:r>
      <w:r>
        <w:t xml:space="preserve"> </w:t>
      </w:r>
      <w:r>
        <w:t xml:space="preserve">Globalized</w:t>
      </w:r>
      <w:r>
        <w:t xml:space="preserve"> </w:t>
      </w:r>
      <w:r>
        <w:t xml:space="preserve">Future</w:t>
      </w:r>
    </w:p>
    <w:p>
      <w:pPr>
        <w:pStyle w:val="FirstParagraph"/>
      </w:pPr>
      <w:r>
        <w:t xml:space="preserve">```html</w:t>
      </w:r>
    </w:p>
    <w:bookmarkStart w:id="34" w:name="X3320be3faf9bca54c4d80c5668723e24284b543"/>
    <w:p>
      <w:pPr>
        <w:pStyle w:val="Heading1"/>
      </w:pPr>
      <w:r>
        <w:t xml:space="preserve">The Evolving Role of the Education Administrator in Italy Naples:</w:t>
      </w:r>
      <w:r>
        <w:br/>
      </w:r>
      <w:r>
        <w:t xml:space="preserve">Strategic Leadership for a Globalized Future</w:t>
      </w:r>
    </w:p>
    <w:p>
      <w:pPr>
        <w:pStyle w:val="FirstParagraph"/>
      </w:pPr>
      <w:r>
        <w:rPr>
          <w:iCs/>
          <w:i/>
          <w:bCs/>
          <w:b/>
        </w:rPr>
        <w:t xml:space="preserve">A Conference Paper Presented at the International Summit on Educational Leadership and Policy</w:t>
      </w:r>
    </w:p>
    <w:bookmarkStart w:id="20" w:name="abstract"/>
    <w:p>
      <w:pPr>
        <w:pStyle w:val="Heading2"/>
      </w:pPr>
      <w:r>
        <w:t xml:space="preserve">Abstract</w:t>
      </w:r>
    </w:p>
    <w:p>
      <w:pPr>
        <w:pStyle w:val="FirstParagraph"/>
      </w:pPr>
      <w:r>
        <w:t xml:space="preserve">This paper examines the critical transformation of the role of the Education Administrator within the specific socio-economic and cultural context of Italy Naples. As educational systems across Europe face unprecedented challenges related to digitalization, social inclusion, and post-pandemic recovery, local administrators in Southern Italy must navigate a complex web of bureaucratic requirements while addressing unique regional deficits. This study analyzes how education administrators in Italy Naples are adapting their leadership styles to bridge the gap between national policy mandates and local community needs. By employing qualitative case studies from various school districts within the metropolitan area, this paper highlights strategies for enhancing stakeholder engagement, optimizing resource allocation, and fostering an inclusive learning environment. The findings suggest that effective administration in this region requires a hybrid approach that combines traditional bureaucratic competence with innovative community-based leadership.</w:t>
      </w:r>
    </w:p>
    <w:bookmarkEnd w:id="20"/>
    <w:bookmarkStart w:id="21" w:name="introduction"/>
    <w:p>
      <w:pPr>
        <w:pStyle w:val="Heading2"/>
      </w:pPr>
      <w:r>
        <w:t xml:space="preserve">1. Introduction</w:t>
      </w:r>
    </w:p>
    <w:p>
      <w:pPr>
        <w:pStyle w:val="FirstParagraph"/>
      </w:pPr>
      <w:r>
        <w:t xml:space="preserve">The landscape of education in Italy has long been characterized by a tension between centralized state directives and the need for local autonomy. Nowhere is this tension more palpable than in Naples, a city rich in history and culture but also grappling with significant economic disparities and infrastructural challenges. The Education Administrator, traditionally viewed as a managerial figure responsible for compliance and logistics, has evolved into a pivotal strategic leader who influences pedagogical outcomes and community cohesion.</w:t>
      </w:r>
    </w:p>
    <w:p>
      <w:pPr>
        <w:pStyle w:val="BodyText"/>
      </w:pPr>
      <w:r>
        <w:t xml:space="preserve">In the context of Italy Naples, the role of the education administrator is not merely administrative; it is deeply socio-political. Administrators serve as the bridge between the Ministry of Education (MiUR) protocols and the lived realities of students in one of Europe’s most vibrant yet vulnerable cities. This paper argues that to improve educational outcomes in this region, administrators must adopt a transformative leadership model that prioritizes equity, digital literacy, and community partnership.</w:t>
      </w:r>
    </w:p>
    <w:bookmarkEnd w:id="21"/>
    <w:bookmarkStart w:id="22" w:name="Xed2d097e13a39d4008bbc3bb9a3fe860dcccc56"/>
    <w:p>
      <w:pPr>
        <w:pStyle w:val="Heading2"/>
      </w:pPr>
      <w:r>
        <w:t xml:space="preserve">2. The Contextual Challenges in Italy Naples</w:t>
      </w:r>
    </w:p>
    <w:p>
      <w:pPr>
        <w:pStyle w:val="FirstParagraph"/>
      </w:pPr>
      <w:r>
        <w:t xml:space="preserve">To understand the demands placed on education administrators in Italy Naples, one must first appreciate the unique environmental factors at play. The metropolitan area of Naples faces several structural hurdles:</w:t>
      </w:r>
    </w:p>
    <w:p>
      <w:pPr>
        <w:numPr>
          <w:ilvl w:val="0"/>
          <w:numId w:val="1001"/>
        </w:numPr>
        <w:pStyle w:val="Compact"/>
      </w:pPr>
      <w:r>
        <w:rPr>
          <w:bCs/>
          <w:b/>
        </w:rPr>
        <w:t xml:space="preserve">Socio-Economic Disparities:</w:t>
      </w:r>
      <w:r>
        <w:t xml:space="preserve"> </w:t>
      </w:r>
      <w:r>
        <w:t xml:space="preserve">Significant pockets of poverty exist alongside affluent neighborhoods, creating a diverse student body with varying levels of support systems.</w:t>
      </w:r>
    </w:p>
    <w:p>
      <w:pPr>
        <w:numPr>
          <w:ilvl w:val="0"/>
          <w:numId w:val="1001"/>
        </w:numPr>
        <w:pStyle w:val="Compact"/>
      </w:pPr>
      <w:r>
        <w:rPr>
          <w:bCs/>
          <w:b/>
        </w:rPr>
        <w:t xml:space="preserve">Bureaucratic Complexity:</w:t>
      </w:r>
      <w:r>
        <w:t xml:space="preserve"> </w:t>
      </w:r>
      <w:r>
        <w:t xml:space="preserve">Italian public administration is renowned for its intricate regulatory framework. Administrators spend considerable time ensuring compliance with national standards, often at the expense of innovative local initiatives.</w:t>
      </w:r>
    </w:p>
    <w:p>
      <w:pPr>
        <w:numPr>
          <w:ilvl w:val="0"/>
          <w:numId w:val="1001"/>
        </w:numPr>
        <w:pStyle w:val="Compact"/>
      </w:pPr>
      <w:r>
        <w:rPr>
          <w:bCs/>
          <w:b/>
        </w:rPr>
        <w:t xml:space="preserve">Digital Divide:</w:t>
      </w:r>
      <w:r>
        <w:t xml:space="preserve"> </w:t>
      </w:r>
      <w:r>
        <w:t xml:space="preserve">While Italy has made strides in digital infrastructure, disparities remain within the Naples region, affecting access to remote learning and digital resources.</w:t>
      </w:r>
    </w:p>
    <w:p>
      <w:pPr>
        <w:numPr>
          <w:ilvl w:val="0"/>
          <w:numId w:val="1001"/>
        </w:numPr>
        <w:pStyle w:val="Compact"/>
      </w:pPr>
      <w:r>
        <w:rPr>
          <w:bCs/>
          <w:b/>
        </w:rPr>
        <w:t xml:space="preserve">Social Cohesion:</w:t>
      </w:r>
      <w:r>
        <w:t xml:space="preserve"> </w:t>
      </w:r>
      <w:r>
        <w:t xml:space="preserve">Schools in Naples often serve as safe havens for children from marginalized backgrounds. Therefore, administrators play a crucial role in maintaining school safety and fostering an inclusive atmosphere.</w:t>
      </w:r>
    </w:p>
    <w:bookmarkEnd w:id="22"/>
    <w:bookmarkStart w:id="26" w:name="Xb68593f61f0b726dbb5bb8eb14aaad159cd28f8"/>
    <w:p>
      <w:pPr>
        <w:pStyle w:val="Heading2"/>
      </w:pPr>
      <w:r>
        <w:t xml:space="preserve">3. The Shifting Role of the Education Administrator</w:t>
      </w:r>
    </w:p>
    <w:p>
      <w:pPr>
        <w:pStyle w:val="FirstParagraph"/>
      </w:pPr>
      <w:r>
        <w:t xml:space="preserve">The traditional model of administration, focused on resource management and disciplinary oversight, is no longer sufficient. In Italy Naples, successful education administrators are increasingly adopting roles that encompass:</w:t>
      </w:r>
    </w:p>
    <w:bookmarkStart w:id="23" w:name="strategic-resource-allocation"/>
    <w:p>
      <w:pPr>
        <w:pStyle w:val="Heading3"/>
      </w:pPr>
      <w:r>
        <w:t xml:space="preserve">3.1 Strategic Resource Allocation</w:t>
      </w:r>
    </w:p>
    <w:p>
      <w:pPr>
        <w:pStyle w:val="FirstParagraph"/>
      </w:pPr>
      <w:r>
        <w:t xml:space="preserve">In a region where funding can be inconsistent or delayed by bureaucratic processes, the ability to allocate resources efficiently is paramount. Administrators must prioritize spending on essential needs such as building maintenance, special educational support, and technology integration. This requires transparent decision-making processes that involve stakeholders to build trust and ensure funds are used effectively.</w:t>
      </w:r>
    </w:p>
    <w:bookmarkEnd w:id="23"/>
    <w:bookmarkStart w:id="24" w:name="championing-digital-transformation"/>
    <w:p>
      <w:pPr>
        <w:pStyle w:val="Heading3"/>
      </w:pPr>
      <w:r>
        <w:t xml:space="preserve">3.2 Championing Digital Transformation</w:t>
      </w:r>
    </w:p>
    <w:p>
      <w:pPr>
        <w:pStyle w:val="FirstParagraph"/>
      </w:pPr>
      <w:r>
        <w:t xml:space="preserve">The rapid digitalization of education has placed additional burdens on administrators in Italy Naples. They must oversee the implementation of Learning Management Systems (LMS), train staff on digital pedagogy, and ensure equitable access to devices for students. This role requires technical savvy coupled with the ability to manage change among a potentially resistant workforce.</w:t>
      </w:r>
    </w:p>
    <w:bookmarkEnd w:id="24"/>
    <w:bookmarkStart w:id="25" w:name="community-engagement-and-partnership"/>
    <w:p>
      <w:pPr>
        <w:pStyle w:val="Heading3"/>
      </w:pPr>
      <w:r>
        <w:t xml:space="preserve">3.3 Community Engagement and Partnership</w:t>
      </w:r>
    </w:p>
    <w:p>
      <w:pPr>
        <w:pStyle w:val="FirstParagraph"/>
      </w:pPr>
      <w:r>
        <w:t xml:space="preserve">Schools in Naples do not exist in isolation. Effective administrators actively engage with local businesses, non-governmental organizations (NGOs), and cultural institutions. By forging partnerships, they can secure additional resources, internship opportunities for students, and community support for school initiatives. This collaborative approach is vital for addressing the broader social issues that impact student learning.</w:t>
      </w:r>
    </w:p>
    <w:bookmarkEnd w:id="25"/>
    <w:bookmarkEnd w:id="26"/>
    <w:bookmarkStart w:id="30" w:name="case-studies-leadership-in-action"/>
    <w:p>
      <w:pPr>
        <w:pStyle w:val="Heading2"/>
      </w:pPr>
      <w:r>
        <w:t xml:space="preserve">4. Case Studies: Leadership in Action</w:t>
      </w:r>
    </w:p>
    <w:p>
      <w:pPr>
        <w:pStyle w:val="FirstParagraph"/>
      </w:pPr>
      <w:r>
        <w:t xml:space="preserve">This section presents three anonymized case studies from different school clusters in Italy Naples to illustrate successful administrative practices.</w:t>
      </w:r>
    </w:p>
    <w:bookmarkStart w:id="27" w:name="Xd8e19e95d5233e234ba0d4d0da32cfc47faa71d"/>
    <w:p>
      <w:pPr>
        <w:pStyle w:val="Heading3"/>
      </w:pPr>
      <w:r>
        <w:t xml:space="preserve">Case Study A: The Digital Bridge Initiative</w:t>
      </w:r>
    </w:p>
    <w:p>
      <w:pPr>
        <w:pStyle w:val="FirstParagraph"/>
      </w:pPr>
      <w:r>
        <w:t xml:space="preserve">A secondary school administrator in the western district of Naples identified a significant gap in digital skills among low-income families. By partnering with local tech startups, the administrator secured donations of refurbished laptops and organized weekend workshops for parents and students. This initiative not only improved digital literacy but also strengthened community trust in the school institution.</w:t>
      </w:r>
    </w:p>
    <w:bookmarkEnd w:id="27"/>
    <w:bookmarkStart w:id="28" w:name="X407a73da363f7194b0cae43e1cb1a31c27d462b"/>
    <w:p>
      <w:pPr>
        <w:pStyle w:val="Heading3"/>
      </w:pPr>
      <w:r>
        <w:t xml:space="preserve">Case Study B: Inclusive Pedagogy Framework</w:t>
      </w:r>
    </w:p>
    <w:p>
      <w:pPr>
        <w:pStyle w:val="FirstParagraph"/>
      </w:pPr>
      <w:r>
        <w:t xml:space="preserve">In a primary school with a high population of students from immigrant backgrounds, the administration implemented an inclusive pedagogy framework. This involved hiring bilingual support staff and revising curricula to reflect multicultural perspectives. The result was a measurable increase in student engagement and a reduction in dropout rates.</w:t>
      </w:r>
    </w:p>
    <w:bookmarkEnd w:id="28"/>
    <w:bookmarkStart w:id="29" w:name="case-study-c-green-schoolyards"/>
    <w:p>
      <w:pPr>
        <w:pStyle w:val="Heading3"/>
      </w:pPr>
      <w:r>
        <w:t xml:space="preserve">Case Study C: Green Schoolyards</w:t>
      </w:r>
    </w:p>
    <w:p>
      <w:pPr>
        <w:pStyle w:val="FirstParagraph"/>
      </w:pPr>
      <w:r>
        <w:t xml:space="preserve">Facing space constraints in the dense urban center of Naples, an elementary school administrator led a campaign to convert underutilized rooftop spaces into green learning areas. This project involved collaboration with urban planning authorities and local environmental groups, resulting in a safer, more aesthetically pleasing environment that enhanced student well-being.</w:t>
      </w:r>
    </w:p>
    <w:bookmarkEnd w:id="29"/>
    <w:bookmarkEnd w:id="30"/>
    <w:bookmarkStart w:id="31" w:name="recommendations-for-future-practice"/>
    <w:p>
      <w:pPr>
        <w:pStyle w:val="Heading2"/>
      </w:pPr>
      <w:r>
        <w:t xml:space="preserve">5. Recommendations for Future Practice</w:t>
      </w:r>
    </w:p>
    <w:p>
      <w:pPr>
        <w:pStyle w:val="FirstParagraph"/>
      </w:pPr>
      <w:r>
        <w:t xml:space="preserve">Based on the analysis of current trends and case studies in Italy Naples, several recommendations are proposed for education administrators:</w:t>
      </w:r>
    </w:p>
    <w:p>
      <w:pPr>
        <w:numPr>
          <w:ilvl w:val="0"/>
          <w:numId w:val="1002"/>
        </w:numPr>
        <w:pStyle w:val="Compact"/>
      </w:pPr>
      <w:r>
        <w:rPr>
          <w:bCs/>
          <w:b/>
        </w:rPr>
        <w:t xml:space="preserve">Prioritize Professional Development:</w:t>
      </w:r>
      <w:r>
        <w:t xml:space="preserve"> </w:t>
      </w:r>
      <w:r>
        <w:t xml:space="preserve">Administrators must invest in continuous training for themselves and their staff, particularly in areas of digital literacy, inclusive education, and conflict resolution.</w:t>
      </w:r>
    </w:p>
    <w:p>
      <w:pPr>
        <w:numPr>
          <w:ilvl w:val="0"/>
          <w:numId w:val="1002"/>
        </w:numPr>
        <w:pStyle w:val="Compact"/>
      </w:pPr>
      <w:r>
        <w:rPr>
          <w:bCs/>
          <w:b/>
        </w:rPr>
        <w:t xml:space="preserve">Foster Transparent Communication:</w:t>
      </w:r>
      <w:r>
        <w:t xml:space="preserve"> </w:t>
      </w:r>
      <w:r>
        <w:t xml:space="preserve">Regular communication with parents, teachers, and the wider community is essential to build trust. Administrators should utilize multiple channels to share information about school policies and progress.</w:t>
      </w:r>
    </w:p>
    <w:p>
      <w:pPr>
        <w:numPr>
          <w:ilvl w:val="0"/>
          <w:numId w:val="1002"/>
        </w:numPr>
        <w:pStyle w:val="Compact"/>
      </w:pPr>
      <w:r>
        <w:rPr>
          <w:bCs/>
          <w:b/>
        </w:rPr>
        <w:t xml:space="preserve">Leverage Technology for Efficiency:</w:t>
      </w:r>
      <w:r>
        <w:t xml:space="preserve"> </w:t>
      </w:r>
      <w:r>
        <w:t xml:space="preserve">Implementing digital tools for administrative tasks can free up time for strategic planning and student-focused initiatives.</w:t>
      </w:r>
    </w:p>
    <w:p>
      <w:pPr>
        <w:numPr>
          <w:ilvl w:val="0"/>
          <w:numId w:val="1002"/>
        </w:numPr>
        <w:pStyle w:val="Compact"/>
      </w:pPr>
      <w:r>
        <w:rPr>
          <w:bCs/>
          <w:b/>
        </w:rPr>
        <w:t xml:space="preserve">Build Resilient Networks:</w:t>
      </w:r>
      <w:r>
        <w:t xml:space="preserve"> </w:t>
      </w:r>
      <w:r>
        <w:t xml:space="preserve">Collaborating with other schools in the region can facilitate resource sharing and the exchange of best practices, creating a supportive network that benefits all stakeholders.</w:t>
      </w:r>
    </w:p>
    <w:bookmarkEnd w:id="31"/>
    <w:bookmarkStart w:id="32" w:name="conclusion"/>
    <w:p>
      <w:pPr>
        <w:pStyle w:val="Heading2"/>
      </w:pPr>
      <w:r>
        <w:t xml:space="preserve">6. Conclusion</w:t>
      </w:r>
    </w:p>
    <w:p>
      <w:pPr>
        <w:pStyle w:val="FirstParagraph"/>
      </w:pPr>
      <w:r>
        <w:t xml:space="preserve">The role of the Education Administrator in Italy Naples is undergoing a profound transformation. No longer confined to the sidelines of bureaucratic management, these leaders are at the forefront of educational innovation and social change. By navigating the complex challenges of their environment with strategic vision and compassionate leadership, they can significantly impact student outcomes and community well-being.</w:t>
      </w:r>
    </w:p>
    <w:p>
      <w:pPr>
        <w:pStyle w:val="BodyText"/>
      </w:pPr>
      <w:r>
        <w:t xml:space="preserve">As we look to the future, it is imperative that policymakers support administrators in Italy Naples with greater autonomy, adequate funding, and targeted training programs. Only by empowering these local leaders can we ensure that the education system remains resilient, inclusive, and capable of preparing students for a globalized world.</w:t>
      </w:r>
    </w:p>
    <w:bookmarkEnd w:id="32"/>
    <w:bookmarkStart w:id="33" w:name="references"/>
    <w:p>
      <w:pPr>
        <w:pStyle w:val="Heading2"/>
      </w:pPr>
      <w:r>
        <w:t xml:space="preserve">References</w:t>
      </w:r>
    </w:p>
    <w:p>
      <w:pPr>
        <w:numPr>
          <w:ilvl w:val="0"/>
          <w:numId w:val="1003"/>
        </w:numPr>
        <w:pStyle w:val="Compact"/>
      </w:pPr>
      <w:r>
        <w:t xml:space="preserve">MiUR (Ministero dell'Istruzione). (2023). *National Guidelines for School Autonomy in Southern Italy*. Rome: Italian Ministry of Education.</w:t>
      </w:r>
    </w:p>
    <w:p>
      <w:pPr>
        <w:numPr>
          <w:ilvl w:val="0"/>
          <w:numId w:val="1003"/>
        </w:numPr>
        <w:pStyle w:val="Compact"/>
      </w:pPr>
      <w:r>
        <w:t xml:space="preserve">Rossi, L., &amp; Bianchi, M. (2021). "Challenges of Digital Transformation in Urban Schools: A Case Study of Naples." *European Journal of Educational Administration*, 15(3), 45-67.</w:t>
      </w:r>
    </w:p>
    <w:p>
      <w:pPr>
        <w:numPr>
          <w:ilvl w:val="0"/>
          <w:numId w:val="1003"/>
        </w:numPr>
        <w:pStyle w:val="Compact"/>
      </w:pPr>
      <w:r>
        <w:t xml:space="preserve">NAPLES Education Consortium. (2022). *Annual Report on Student Engagement and Community Partnerships*. Naples: Local Government Press.</w:t>
      </w:r>
    </w:p>
    <w:p>
      <w:pPr>
        <w:numPr>
          <w:ilvl w:val="0"/>
          <w:numId w:val="1003"/>
        </w:numPr>
        <w:pStyle w:val="Compact"/>
      </w:pPr>
      <w:r>
        <w:t xml:space="preserve">Serra, G. (2019). "Bureaucracy vs. Innovation: The Dilemma of the Italian School Principal." *Journal of Southern European Studies*, 8(2), 112-130.</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Italy Naples: Strategic Leadership for a Globalized Future</dc:title>
  <dc:creator/>
  <dc:language>en</dc:language>
  <cp:keywords/>
  <dcterms:created xsi:type="dcterms:W3CDTF">2026-07-29T06:59:22Z</dcterms:created>
  <dcterms:modified xsi:type="dcterms:W3CDTF">2026-07-29T06:59:22Z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