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Kazakhstan</w:t>
      </w:r>
      <w:r>
        <w:t xml:space="preserve"> </w:t>
      </w:r>
      <w:r>
        <w:t xml:space="preserve">Almaty:</w:t>
      </w:r>
      <w:r>
        <w:t xml:space="preserve"> </w:t>
      </w:r>
      <w:r>
        <w:t xml:space="preserve">Navigating</w:t>
      </w:r>
      <w:r>
        <w:t xml:space="preserve"> </w:t>
      </w:r>
      <w:r>
        <w:t xml:space="preserve">Modernization</w:t>
      </w:r>
      <w:r>
        <w:t xml:space="preserve"> </w:t>
      </w:r>
      <w:r>
        <w:t xml:space="preserve">and</w:t>
      </w:r>
      <w:r>
        <w:t xml:space="preserve"> </w:t>
      </w:r>
      <w:r>
        <w:t xml:space="preserve">Global</w:t>
      </w:r>
      <w:r>
        <w:t xml:space="preserve"> </w:t>
      </w:r>
      <w:r>
        <w:t xml:space="preserve">Integration</w:t>
      </w:r>
    </w:p>
    <w:bookmarkStart w:id="27" w:name="Xd621e6054ab9b26b11daa6d78b37f465291bb59"/>
    <w:p>
      <w:pPr>
        <w:pStyle w:val="Heading1"/>
      </w:pPr>
      <w:r>
        <w:t xml:space="preserve">The Strategic Role of the Education Administrator in Kazakhstan Almaty:</w:t>
      </w:r>
      <w:r>
        <w:br/>
      </w:r>
      <w:r>
        <w:t xml:space="preserve">Navigating Modernization and Global Integration</w:t>
      </w:r>
    </w:p>
    <w:p>
      <w:pPr>
        <w:pStyle w:val="FirstParagraph"/>
      </w:pPr>
      <w:r>
        <w:rPr>
          <w:bCs/>
          <w:b/>
        </w:rPr>
        <w:t xml:space="preserve">Alexey Volkov, PhD in Educational Leadership</w:t>
      </w:r>
      <w:r>
        <w:br/>
      </w:r>
      <w:r>
        <w:t xml:space="preserve">Department of Public Policy, Al-Farabi Kazakh National University</w:t>
      </w:r>
      <w:r>
        <w:br/>
      </w:r>
      <w:r>
        <w:t xml:space="preserve">Almaty, Kazakhstan</w:t>
      </w:r>
    </w:p>
    <w:bookmarkStart w:id="20" w:name="abstract"/>
    <w:p>
      <w:pPr>
        <w:pStyle w:val="Heading2"/>
      </w:pPr>
      <w:r>
        <w:t xml:space="preserve">Abstract</w:t>
      </w:r>
    </w:p>
    <w:p>
      <w:pPr>
        <w:pStyle w:val="FirstParagraph"/>
      </w:pPr>
      <w:r>
        <w:t xml:space="preserve">This paper examines the evolving role of the Education Administrator within the dynamic educational landscape of Kazakhstan Almaty. As a major cultural and economic hub in Central Asia, Almaty serves as a critical testing ground for national educational reforms. This study analyzes how administrators act as pivotal agents of change, balancing state-mandated standardization with local community needs and global best practices. Through an analysis of recent policy shifts, the integration of digital technologies (EdTech), and the challenges of urbanization in Kazakhstan Almaty, this paper argues that the modern Education Administrator must possess a tripartite skill set: strategic leadership, cultural competency, and technological fluency.</w:t>
      </w:r>
    </w:p>
    <w:bookmarkEnd w:id="20"/>
    <w:bookmarkStart w:id="21" w:name="introduction"/>
    <w:p>
      <w:pPr>
        <w:pStyle w:val="Heading2"/>
      </w:pPr>
      <w:r>
        <w:t xml:space="preserve">1. Introduction</w:t>
      </w:r>
    </w:p>
    <w:p>
      <w:pPr>
        <w:pStyle w:val="FirstParagraph"/>
      </w:pPr>
      <w:r>
        <w:t xml:space="preserve">The educational sector in Kazakhstan has undergone significant transformation over the past two decades. Central to this transformation is the figure of the Education Administrator. In Kazakhstan Almaty, a city renowned for its rich history as a cultural capital and its current status as a rising tech hub, these administrators face unique pressures and opportunities. Unlike their counterparts in rural regions or other administrative centers, administrators in Kazakhstan Almaty operate at the intersection of rapid urbanization, high demand for international-standard education, and rigorous national reform agendas.</w:t>
      </w:r>
    </w:p>
    <w:p>
      <w:pPr>
        <w:pStyle w:val="BodyText"/>
      </w:pPr>
      <w:r>
        <w:t xml:space="preserve">The primary objective of this conference paper is to define the core competencies required for an effective Education Administrator in this specific context. We posit that traditional management techniques are insufficient. Instead, the modern administrator must function as a strategic leader who can navigate complex stakeholder relationships involving government bodies, private educational providers, parents, and international partners.</w:t>
      </w:r>
    </w:p>
    <w:bookmarkEnd w:id="21"/>
    <w:bookmarkStart w:id="22" w:name="X5d45093d450c19d90da4811e4ef2462a1d707d5"/>
    <w:p>
      <w:pPr>
        <w:pStyle w:val="Heading2"/>
      </w:pPr>
      <w:r>
        <w:t xml:space="preserve">2. The Unique Context of Education in Kazakhstan Almaty</w:t>
      </w:r>
    </w:p>
    <w:p>
      <w:pPr>
        <w:pStyle w:val="FirstParagraph"/>
      </w:pPr>
      <w:r>
        <w:t xml:space="preserve">To understand the role of the administrator, one must first appreciate the environment in which they operate. Kazakhstan Almaty is distinct from other regions due to its demographic density and economic diversity. The city hosts a wide spectrum of educational institutions, ranging from state-run public schools and universities to a burgeoning sector of private bilingual and international schools.</w:t>
      </w:r>
    </w:p>
    <w:p>
      <w:pPr>
        <w:pStyle w:val="BodyText"/>
      </w:pPr>
      <w:r>
        <w:rPr>
          <w:bCs/>
          <w:b/>
        </w:rPr>
        <w:t xml:space="preserve">2.1 Urbanization and Demand</w:t>
      </w:r>
      <w:r>
        <w:br/>
      </w:r>
      <w:r>
        <w:t xml:space="preserve">Rapid urbanization in Kazakhstan Almaty has led to overcrowding in many public school districts. The Education Administrator is tasked with managing resource allocation, teacher staffing, and infrastructure maintenance under constraints of high demand. This requires precise data-driven decision-making capabilities.</w:t>
      </w:r>
    </w:p>
    <w:p>
      <w:pPr>
        <w:pStyle w:val="BodyText"/>
      </w:pPr>
      <w:r>
        <w:rPr>
          <w:bCs/>
          <w:b/>
        </w:rPr>
        <w:t xml:space="preserve">2.2 The Trilingual Education Policy</w:t>
      </w:r>
      <w:r>
        <w:br/>
      </w:r>
      <w:r>
        <w:t xml:space="preserve">Kazakhstan’s national policy promotes the trilingual model: Kazakh as the state language, Russian as a lingua franca, and English for global integration. In Kazakhstan Almaty, this policy is implemented with varying degrees of intensity depending on whether the institution is public or private. Administrators serve as the gatekeepers and facilitators of this linguistic transition, ensuring that curriculum development aligns with national goals while meeting parental expectations for English proficiency.</w:t>
      </w:r>
    </w:p>
    <w:bookmarkEnd w:id="22"/>
    <w:bookmarkStart w:id="23" w:name="key-competencies-and-strategic-roles"/>
    <w:p>
      <w:pPr>
        <w:pStyle w:val="Heading2"/>
      </w:pPr>
      <w:r>
        <w:t xml:space="preserve">3. Key Competencies and Strategic Roles</w:t>
      </w:r>
    </w:p>
    <w:p>
      <w:pPr>
        <w:pStyle w:val="FirstParagraph"/>
      </w:pPr>
      <w:r>
        <w:t xml:space="preserve">The role of the Education Administrator in Kazakhstan Almaty has shifted from purely bureaucratic compliance to active educational leadership. Three primary domains define this modern role:</w:t>
      </w:r>
    </w:p>
    <w:p>
      <w:pPr>
        <w:numPr>
          <w:ilvl w:val="0"/>
          <w:numId w:val="1001"/>
        </w:numPr>
        <w:pStyle w:val="Compact"/>
      </w:pPr>
      <w:r>
        <w:rPr>
          <w:bCs/>
          <w:b/>
        </w:rPr>
        <w:t xml:space="preserve">Digital Transformation Leadership:</w:t>
      </w:r>
      <w:r>
        <w:br/>
      </w:r>
      <w:r>
        <w:t xml:space="preserve">Following the global pandemic, digitalization accelerated rapidly in Kazakhstan Almaty. Administrators are no longer just managing physical assets; they are managing Learning Management Systems (LMS), ensuring cybersecurity, and facilitating remote learning protocols. An effective administrator must understand EdTech trends to integrate tools that enhance pedagogical outcomes rather than merely digitizing traditional methods.</w:t>
      </w:r>
    </w:p>
    <w:p>
      <w:pPr>
        <w:numPr>
          <w:ilvl w:val="0"/>
          <w:numId w:val="1001"/>
        </w:numPr>
        <w:pStyle w:val="Compact"/>
      </w:pPr>
      <w:r>
        <w:rPr>
          <w:bCs/>
          <w:b/>
        </w:rPr>
        <w:t xml:space="preserve">Human Capital Development:</w:t>
      </w:r>
      <w:r>
        <w:br/>
      </w:r>
      <w:r>
        <w:t xml:space="preserve">Teacher retention is a significant challenge in Kazakhstan Almaty due to competition from the private sector and international schools. Administrators must implement professional development programs that are meaningful and engaging. This involves fostering a school culture of continuous improvement, recognizing teacher innovation, and providing mental health support for staff dealing with high-pressure environments.</w:t>
      </w:r>
    </w:p>
    <w:p>
      <w:pPr>
        <w:numPr>
          <w:ilvl w:val="0"/>
          <w:numId w:val="1001"/>
        </w:numPr>
        <w:pStyle w:val="Compact"/>
      </w:pPr>
      <w:r>
        <w:rPr>
          <w:bCs/>
          <w:b/>
        </w:rPr>
        <w:t xml:space="preserve">Community Engagement and Stakeholder Management:</w:t>
      </w:r>
      <w:r>
        <w:br/>
      </w:r>
      <w:r>
        <w:t xml:space="preserve">Parents in Kazakhstan Almaty are highly educated and increasingly vocal about educational quality. The Education Administrator serves as the primary liaison between the institution and the community. This involves transparent communication regarding school performance, safety standards, and curricular changes. Furthermore, administrators must cultivate partnerships with local businesses for internships and university outreach programs.</w:t>
      </w:r>
    </w:p>
    <w:bookmarkEnd w:id="23"/>
    <w:bookmarkStart w:id="24" w:name="current-challenges-facing-administrators"/>
    <w:p>
      <w:pPr>
        <w:pStyle w:val="Heading2"/>
      </w:pPr>
      <w:r>
        <w:t xml:space="preserve">4. Current Challenges Facing Administrators</w:t>
      </w:r>
    </w:p>
    <w:p>
      <w:pPr>
        <w:pStyle w:val="FirstParagraph"/>
      </w:pPr>
      <w:r>
        <w:rPr>
          <w:bCs/>
          <w:b/>
        </w:rPr>
        <w:t xml:space="preserve">4.1 Standardization vs. Autonomy:</w:t>
      </w:r>
      <w:r>
        <w:br/>
      </w:r>
      <w:r>
        <w:t xml:space="preserve">A persistent tension exists between the Ministry of Education’s standardized curricula and the need for school-level autonomy to address local student needs. Administrators in Kazakhstan Almaty must often negotiate this balance, interpreting national standards in ways that allow for creative pedagogical approaches without violating compliance requirements.</w:t>
      </w:r>
    </w:p>
    <w:p>
      <w:pPr>
        <w:pStyle w:val="BodyText"/>
      </w:pPr>
      <w:r>
        <w:rPr>
          <w:bCs/>
          <w:b/>
        </w:rPr>
        <w:t xml:space="preserve">4.2 Socio-Economic Disparities:</w:t>
      </w:r>
      <w:r>
        <w:br/>
      </w:r>
      <w:r>
        <w:t xml:space="preserve">Within Kazakhstan Almaty, there is a stark contrast between affluent districts and lower-income areas. Education Administrators must implement inclusive policies to ensure that students from disadvantaged backgrounds are not left behind. This includes managing scholarship funds, providing free lunch programs effectively, and ensuring equal access to digital resources.</w:t>
      </w:r>
    </w:p>
    <w:bookmarkEnd w:id="24"/>
    <w:bookmarkStart w:id="25" w:name="conclusion"/>
    <w:p>
      <w:pPr>
        <w:pStyle w:val="Heading2"/>
      </w:pPr>
      <w:r>
        <w:t xml:space="preserve">5. Conclusion</w:t>
      </w:r>
    </w:p>
    <w:p>
      <w:pPr>
        <w:pStyle w:val="FirstParagraph"/>
      </w:pPr>
      <w:r>
        <w:t xml:space="preserve">In conclusion, the Education Administrator in Kazakhstan Almaty plays a critical role in shaping the future of human capital development in Central Asia. They are not merely managers of facilities but architects of learning environments that must be resilient, inclusive, and globally competitive.</w:t>
      </w:r>
    </w:p>
    <w:p>
      <w:pPr>
        <w:pStyle w:val="BodyText"/>
      </w:pPr>
      <w:r>
        <w:t xml:space="preserve">To succeed in this demanding role, administrators must embrace a mindset of lifelong learning themselves. Continuous professional development is essential to keep pace with the evolving educational landscape in Kazakhstan Almaty. Future research should focus on longitudinal studies regarding the impact of administrator training programs on student outcomes in urban versus suburban settings within the city.</w:t>
      </w:r>
    </w:p>
    <w:p>
      <w:pPr>
        <w:pStyle w:val="BodyText"/>
      </w:pPr>
      <w:r>
        <w:t xml:space="preserve">By empowering Education Administrators with greater autonomy, better resources, and specialized training, Kazakhstan can ensure that its capital region remains a beacon of educational excellence in the region. The success of these administrators is directly linked to the socioeconomic prosperity of Kazakhstan Almaty.</w:t>
      </w:r>
    </w:p>
    <w:bookmarkEnd w:id="25"/>
    <w:bookmarkStart w:id="26" w:name="references"/>
    <w:p>
      <w:pPr>
        <w:pStyle w:val="Heading2"/>
      </w:pPr>
      <w:r>
        <w:t xml:space="preserve">References</w:t>
      </w:r>
    </w:p>
    <w:p>
      <w:pPr>
        <w:numPr>
          <w:ilvl w:val="0"/>
          <w:numId w:val="1002"/>
        </w:numPr>
        <w:pStyle w:val="Compact"/>
      </w:pPr>
      <w:r>
        <w:t xml:space="preserve">[1] Ministry of Education and Science of the Republic of Kazakhstan. (2023). "National Project 'Rising Wave': Development Guidelines for Educational Administrators." Astana.</w:t>
      </w:r>
    </w:p>
    <w:p>
      <w:pPr>
        <w:numPr>
          <w:ilvl w:val="0"/>
          <w:numId w:val="1002"/>
        </w:numPr>
        <w:pStyle w:val="Compact"/>
      </w:pPr>
      <w:r>
        <w:t xml:space="preserve">[2] Al-Farabi Kazakh National University. (2024). "Urban Education Trends in Central Asia: A Focus on Almaty." Journal of Eurasian Educational Studies, 15(2), 45-68.</w:t>
      </w:r>
    </w:p>
    <w:p>
      <w:pPr>
        <w:numPr>
          <w:ilvl w:val="0"/>
          <w:numId w:val="1002"/>
        </w:numPr>
        <w:pStyle w:val="Compact"/>
      </w:pPr>
      <w:r>
        <w:t xml:space="preserve">[3] OECD. (Ed.) (2023). "Education Policy Outlook: Kazakhstan Country Review." Paris: OECD Publishing.</w:t>
      </w:r>
    </w:p>
    <w:p>
      <w:pPr>
        <w:numPr>
          <w:ilvl w:val="0"/>
          <w:numId w:val="1002"/>
        </w:numPr>
        <w:pStyle w:val="Compact"/>
      </w:pPr>
      <w:r>
        <w:t xml:space="preserve">[4] Sarsenbayeva, A. &amp; Kim, J. (2022). "Digital Literacy among School Leaders in Kazakhstan." Asian Journal of Educational Research, 10(4),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Kazakhstan Almaty: Navigating Modernization and Global Integration</dc:title>
  <dc:creator/>
  <dc:language>en</dc:language>
  <cp:keywords/>
  <dcterms:created xsi:type="dcterms:W3CDTF">2026-07-29T14:48:48Z</dcterms:created>
  <dcterms:modified xsi:type="dcterms:W3CDTF">2026-07-29T14:48:48Z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