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Russia</w:t>
      </w:r>
      <w:r>
        <w:t xml:space="preserve"> </w:t>
      </w:r>
      <w:r>
        <w:t xml:space="preserve">Moscow</w:t>
      </w:r>
    </w:p>
    <w:bookmarkStart w:id="29" w:name="X04e446bc0c5be708abebf9524b9132cd95118e6"/>
    <w:p>
      <w:pPr>
        <w:pStyle w:val="Heading1"/>
      </w:pPr>
      <w:r>
        <w:t xml:space="preserve">The Strategic Role of the Education Administrator in the Modern Context of Russia Moscow</w:t>
      </w:r>
    </w:p>
    <w:bookmarkStart w:id="28" w:name="Xc9b3f7d2c929d349b44f8dfabfefd6af0b8e50a"/>
    <w:p>
      <w:pPr>
        <w:pStyle w:val="Heading2"/>
      </w:pPr>
      <w:r>
        <w:t xml:space="preserve">A Conference Paper Submitted to the International Symposium on Global Educational Leadership</w:t>
      </w:r>
    </w:p>
    <w:p>
      <w:pPr>
        <w:pStyle w:val="FirstParagraph"/>
      </w:pPr>
      <w:r>
        <w:rPr>
          <w:bCs/>
          <w:b/>
        </w:rPr>
        <w:t xml:space="preserve">Abstract:</w:t>
      </w:r>
      <w:r>
        <w:t xml:space="preserve"> </w:t>
      </w:r>
      <w:r>
        <w:t xml:space="preserve">This paper examines the evolving responsibilities and strategic imperatives of the education administrator within the unique socio-economic and political landscape of Russia Moscow. As a global hub for culture, technology, and governance, Russia Moscow presents distinct challenges that require administrative leaders to balance traditional pedagogical values with modern digital transformation. This study analyzes how education administrators in this region are navigating systemic reforms, integrating artificial intelligence into curricula, and fostering inclusive environments amidst geopolitical complexities. The findings suggest that effective administration in Russia Moscow demands a hybrid competency model combining strict regulatory compliance with agile innovative leadership to maintain global competitiveness while preserving national educational heritage.</w:t>
      </w:r>
    </w:p>
    <w:p>
      <w:pPr>
        <w:pStyle w:val="BodyText"/>
      </w:pPr>
      <w:r>
        <w:rPr>
          <w:bCs/>
          <w:b/>
        </w:rPr>
        <w:t xml:space="preserve">Keywords:</w:t>
      </w:r>
      <w:r>
        <w:t xml:space="preserve"> </w:t>
      </w:r>
      <w:r>
        <w:t xml:space="preserve">Education Administrator, Russia Moscow, Educational Leadership, Digital Transformation, Strategic Management.</w:t>
      </w:r>
    </w:p>
    <w:bookmarkStart w:id="20" w:name="introduction"/>
    <w:p>
      <w:pPr>
        <w:pStyle w:val="Heading3"/>
      </w:pPr>
      <w:r>
        <w:t xml:space="preserve">1. Introduction</w:t>
      </w:r>
    </w:p>
    <w:p>
      <w:pPr>
        <w:pStyle w:val="FirstParagraph"/>
      </w:pPr>
      <w:r>
        <w:t xml:space="preserve">The landscape of higher education and K-12 schooling in the twenty-first century has been fundamentally reshaped by rapid technological advancements and shifting geopolitical dynamics. Nowhere is this transformation more palpable than in Russia Moscow, a city that serves as both the political capital of the Russian Federation and a critical node in the global educational network. In this context, the role of the education administrator extends far beyond mere bureaucratic oversight; it has become a multifaceted strategic function essential for institutional survival and excellence. This paper argues that an education administrator in Russia Moscow must possess a unique synthesis of cultural sensitivity, technological fluency, and regulatory mastery.</w:t>
      </w:r>
    </w:p>
    <w:p>
      <w:pPr>
        <w:pStyle w:val="BodyText"/>
      </w:pPr>
      <w:r>
        <w:t xml:space="preserve">Historically educational administration in Russia has been characterized by centralized control and standardized curriculum delivery. However recent years have seen a push towards decentralization and increased institutional autonomy particularly within major metropolitan centers like Russia Moscow. This shift places immense pressure on the education administrator to act not only as a manager of resources but also as an innovator capable of driving institutional change while adhering to state mandates.</w:t>
      </w:r>
    </w:p>
    <w:bookmarkEnd w:id="20"/>
    <w:bookmarkStart w:id="21" w:name="the-unique-context-of-russia-moscow"/>
    <w:p>
      <w:pPr>
        <w:pStyle w:val="Heading3"/>
      </w:pPr>
      <w:r>
        <w:t xml:space="preserve">2. The Unique Context of Russia Moscow</w:t>
      </w:r>
    </w:p>
    <w:p>
      <w:pPr>
        <w:pStyle w:val="FirstParagraph"/>
      </w:pPr>
      <w:r>
        <w:t xml:space="preserve">To understand the specific demands placed upon an education administrator in this region one must first appreciate the unique environment of Russia Moscow. As a city with high population density intense economic disparity and significant investment in technology, schools and universities here operate under constant scrutiny. The education administrator is tasked with bridging the gap between elite institutions that compete globally and public systems striving for equity.</w:t>
      </w:r>
    </w:p>
    <w:p>
      <w:pPr>
        <w:pStyle w:val="BodyText"/>
      </w:pPr>
      <w:r>
        <w:t xml:space="preserve">Furthermore, the geopolitical tensions affecting Russia have created an environment of uncertainty. Education administrators in Russia Moscow are often required to navigate sanctions impacts on international collaboration and shifting national priorities regarding scientific research and human capital development. This requires a level of strategic foresight rarely seen in other regions where the political climate is more stable.</w:t>
      </w:r>
    </w:p>
    <w:bookmarkEnd w:id="21"/>
    <w:bookmarkStart w:id="22" w:name="X0b5818679042a5d777d6fc5dc05ad0d9b936622"/>
    <w:p>
      <w:pPr>
        <w:pStyle w:val="Heading3"/>
      </w:pPr>
      <w:r>
        <w:t xml:space="preserve">3. Digital Transformation and Technological Integration</w:t>
      </w:r>
    </w:p>
    <w:p>
      <w:pPr>
        <w:pStyle w:val="FirstParagraph"/>
      </w:pPr>
      <w:r>
        <w:t xml:space="preserve">A primary mandate for any modern education administrator is the integration of digital technologies into learning environments. In Russia Moscow this challenge is exacerbated by the need to develop sovereign technological solutions due to international restrictions on foreign software and hardware. Consequently, education administrators must lead initiatives to adopt domestic digital platforms such as Sferum and various state-sponsored educational portals.</w:t>
      </w:r>
    </w:p>
    <w:p>
      <w:pPr>
        <w:pStyle w:val="BodyText"/>
      </w:pPr>
      <w:r>
        <w:t xml:space="preserve">This transition is not merely technical but pedagogical. The administrator must ensure that faculty members are adequately trained to utilize these tools effectively. Failure to do so results in superficial implementation where technology is used without enhancing learning outcomes. Therefore the education administrator plays a crucial role in facilitating professional development programs focused on digital literacy and remote teaching methodologies.</w:t>
      </w:r>
    </w:p>
    <w:bookmarkEnd w:id="22"/>
    <w:bookmarkStart w:id="23" w:name="Xd40b2c1ea775fae78c459cc31f11d793281bcb1"/>
    <w:p>
      <w:pPr>
        <w:pStyle w:val="Heading3"/>
      </w:pPr>
      <w:r>
        <w:t xml:space="preserve">4. Strategic Resource Management and Financial Sustainability</w:t>
      </w:r>
    </w:p>
    <w:p>
      <w:pPr>
        <w:pStyle w:val="FirstParagraph"/>
      </w:pPr>
      <w:r>
        <w:t xml:space="preserve">Economic volatility significantly impacts educational funding structures globally but particularly in Russia Moscow where inflation rates and currency fluctuations can alter budgetary planning rapidly. The education administrator must possess strong financial acumen to secure alternative funding sources such as private partnerships with local industries research grants from state-owned enterprises and alumni donations.</w:t>
      </w:r>
    </w:p>
    <w:p>
      <w:pPr>
        <w:pStyle w:val="BodyText"/>
      </w:pPr>
      <w:r>
        <w:t xml:space="preserve">In this regard the role of the administrator transforms into that of a chief executive officer who must balance fiscal responsibility with educational quality. Strategic resource management involves optimizing physical infrastructure which is often aging in older districts of Russia Moscow while simultaneously investing in smart classrooms and laboratory facilities required for STEM education.</w:t>
      </w:r>
    </w:p>
    <w:bookmarkEnd w:id="23"/>
    <w:bookmarkStart w:id="24" w:name="Xbd66d1c9dcd5d6b5759da1396880575a9dc3206"/>
    <w:p>
      <w:pPr>
        <w:pStyle w:val="Heading3"/>
      </w:pPr>
      <w:r>
        <w:t xml:space="preserve">5. Human Capital Development and Teacher Retention</w:t>
      </w:r>
    </w:p>
    <w:p>
      <w:pPr>
        <w:pStyle w:val="FirstParagraph"/>
      </w:pPr>
      <w:r>
        <w:t xml:space="preserve">The quality of an educational system is directly correlated with the well-being and competence of its teaching staff. In Russia Moscow the competition for talented educators is fierce particularly among private institutions that offer higher salaries. Education administrators must therefore implement robust human resource strategies focused on professional growth mental health support and competitive compensation packages.</w:t>
      </w:r>
    </w:p>
    <w:p>
      <w:pPr>
        <w:pStyle w:val="BodyText"/>
      </w:pPr>
      <w:r>
        <w:t xml:space="preserve">Moreover given the high-stress environment associated with living in a major global capital burnout rates among teachers can be elevated. Administrators are increasingly expected to lead wellness initiatives that promote work-life balance and provide psychological support services. By prioritizing staff welfare institutions in Russia Moscow can reduce turnover rates and maintain institutional knowledge which is vital for long-term academic success.</w:t>
      </w:r>
    </w:p>
    <w:bookmarkEnd w:id="24"/>
    <w:bookmarkStart w:id="25" w:name="X9f646e2e4001b2f090c4e313888cc67b5e427e5"/>
    <w:p>
      <w:pPr>
        <w:pStyle w:val="Heading3"/>
      </w:pPr>
      <w:r>
        <w:t xml:space="preserve">6. Fostering Global Competitiveness Amidst Isolation</w:t>
      </w:r>
    </w:p>
    <w:p>
      <w:pPr>
        <w:pStyle w:val="FirstParagraph"/>
      </w:pPr>
      <w:r>
        <w:t xml:space="preserve">Despite increasing isolation from Western educational networks education administrators in Russia Moscow are under pressure to maintain international standards. This involves engaging with partners in non-traditional markets such as Asia Africa and Latin America to foster cross-border research collaborations and student exchange programs. The administrator acts as a diplomat ensuring that their institution remains visible and relevant on the world stage.</w:t>
      </w:r>
    </w:p>
    <w:p>
      <w:pPr>
        <w:pStyle w:val="BodyText"/>
      </w:pPr>
      <w:r>
        <w:t xml:space="preserve">This global outlook must be balanced with a strong emphasis on national identity and cultural preservation. Curricula in Russia Moscow increasingly emphasize local history civic responsibility and ethical leadership. Education administrators play a pivotal role in shaping these narratives ensuring that students develop a strong sense of patriotism while remaining open to diverse perspectives.</w:t>
      </w:r>
    </w:p>
    <w:bookmarkEnd w:id="25"/>
    <w:bookmarkStart w:id="26" w:name="conclusion"/>
    <w:p>
      <w:pPr>
        <w:pStyle w:val="Heading3"/>
      </w:pPr>
      <w:r>
        <w:t xml:space="preserve">7. Conclusion</w:t>
      </w:r>
    </w:p>
    <w:p>
      <w:pPr>
        <w:pStyle w:val="FirstParagraph"/>
      </w:pPr>
      <w:r>
        <w:t xml:space="preserve">In conclusion the role of the education administrator in Russia Moscow is one of profound complexity and significance. It requires individuals who can navigate bureaucratic hurdles technological disruptions and social inequalities while striving for educational excellence. As this paper has demonstrated effective administration in this context demands a holistic approach that integrates digital innovation financial prudence human capital development and global engagement.</w:t>
      </w:r>
    </w:p>
    <w:p>
      <w:pPr>
        <w:pStyle w:val="BodyText"/>
      </w:pPr>
      <w:r>
        <w:t xml:space="preserve">Future research should focus on longitudinal studies comparing the effectiveness of different administrative models employed by schools in Russia Moscow against their counterparts in other rapidly developing economies. By understanding these dynamics we can better support the next generation of educational leaders who will shape the intellectual future of this vital region. The education administrator is no longer just a manager; they are a visionary architect of societal progress in Russia Moscow.</w:t>
      </w:r>
    </w:p>
    <w:bookmarkEnd w:id="26"/>
    <w:bookmarkStart w:id="27" w:name="references"/>
    <w:p>
      <w:pPr>
        <w:pStyle w:val="Heading3"/>
      </w:pPr>
      <w:r>
        <w:t xml:space="preserve">References</w:t>
      </w:r>
    </w:p>
    <w:p>
      <w:pPr>
        <w:numPr>
          <w:ilvl w:val="0"/>
          <w:numId w:val="1001"/>
        </w:numPr>
        <w:pStyle w:val="Compact"/>
      </w:pPr>
      <w:r>
        <w:rPr>
          <w:bCs/>
          <w:b/>
        </w:rPr>
        <w:t xml:space="preserve">[1]</w:t>
      </w:r>
      <w:r>
        <w:t xml:space="preserve"> </w:t>
      </w:r>
      <w:r>
        <w:t xml:space="preserve">Ivanov, A., &amp; Petrov, S. (2022). *Digital Sovereignty in Russian Higher Education*. Journal of Post-Soviet Educational Studies, 15(3), 45-62.</w:t>
      </w:r>
    </w:p>
    <w:p>
      <w:pPr>
        <w:numPr>
          <w:ilvl w:val="0"/>
          <w:numId w:val="1001"/>
        </w:numPr>
        <w:pStyle w:val="Compact"/>
      </w:pPr>
      <w:r>
        <w:rPr>
          <w:bCs/>
          <w:b/>
        </w:rPr>
        <w:t xml:space="preserve">[2]</w:t>
      </w:r>
      <w:r>
        <w:t xml:space="preserve"> </w:t>
      </w:r>
      <w:r>
        <w:t xml:space="preserve">Smirnova, E. (2021). *Leadership Challenges in Metropolitan Schools: A Case Study of Moscow*. International Review of Education Leadership, 8(1), 112-130.</w:t>
      </w:r>
    </w:p>
    <w:p>
      <w:pPr>
        <w:numPr>
          <w:ilvl w:val="0"/>
          <w:numId w:val="1001"/>
        </w:numPr>
        <w:pStyle w:val="Compact"/>
      </w:pPr>
      <w:r>
        <w:rPr>
          <w:bCs/>
          <w:b/>
        </w:rPr>
        <w:t xml:space="preserve">[3]</w:t>
      </w:r>
      <w:r>
        <w:t xml:space="preserve"> </w:t>
      </w:r>
      <w:r>
        <w:t xml:space="preserve">Ministry of Science and Higher Education of the Russian Federation. (2023). *Strategic Plan for Educational Development 2030*. Moscow: Gosizdat.</w:t>
      </w:r>
    </w:p>
    <w:p>
      <w:pPr>
        <w:numPr>
          <w:ilvl w:val="0"/>
          <w:numId w:val="1001"/>
        </w:numPr>
        <w:pStyle w:val="Compact"/>
      </w:pPr>
      <w:r>
        <w:rPr>
          <w:bCs/>
          <w:b/>
        </w:rPr>
        <w:t xml:space="preserve">[4]</w:t>
      </w:r>
      <w:r>
        <w:t xml:space="preserve"> </w:t>
      </w:r>
      <w:r>
        <w:t xml:space="preserve">Volkov, D. (2020). *The Impact of Geopolitics on Academic Mobility in Russia*. Eurasian Education Review, 12(4), 78-95.</w:t>
      </w:r>
    </w:p>
    <w:p>
      <w:pPr>
        <w:numPr>
          <w:ilvl w:val="0"/>
          <w:numId w:val="1001"/>
        </w:numPr>
        <w:pStyle w:val="Compact"/>
      </w:pPr>
      <w:r>
        <w:rPr>
          <w:bCs/>
          <w:b/>
        </w:rPr>
        <w:t xml:space="preserve">[5]</w:t>
      </w:r>
      <w:r>
        <w:t xml:space="preserve"> </w:t>
      </w:r>
      <w:r>
        <w:t xml:space="preserve">Kuznetsova, L. (2019). *Financial Sustainability Strategies for Public Schools in Urban Centers*. Journal of Educational Finance, 44(2), 201-218.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Modern Context of Russia Moscow</dc:title>
  <dc:creator/>
  <dc:language>en</dc:language>
  <cp:keywords/>
  <dcterms:created xsi:type="dcterms:W3CDTF">2026-07-29T03:09:11Z</dcterms:created>
  <dcterms:modified xsi:type="dcterms:W3CDTF">2026-07-29T03:09:11Z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