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Evolution</w:t>
      </w:r>
      <w:r>
        <w:t xml:space="preserve"> </w:t>
      </w:r>
      <w:r>
        <w:t xml:space="preserve">of</w:t>
      </w:r>
      <w:r>
        <w:t xml:space="preserve"> </w:t>
      </w:r>
      <w:r>
        <w:t xml:space="preserve">Educational</w:t>
      </w:r>
      <w:r>
        <w:t xml:space="preserve"> </w:t>
      </w:r>
      <w:r>
        <w:t xml:space="preserve">Leadership</w:t>
      </w:r>
      <w:r>
        <w:t xml:space="preserve"> </w:t>
      </w:r>
      <w:r>
        <w:t xml:space="preserve">in</w:t>
      </w:r>
      <w:r>
        <w:t xml:space="preserve"> </w:t>
      </w:r>
      <w:r>
        <w:t xml:space="preserve">Russia</w:t>
      </w:r>
      <w:r>
        <w:t xml:space="preserve"> </w:t>
      </w:r>
      <w:r>
        <w:t xml:space="preserve">Saint</w:t>
      </w:r>
      <w:r>
        <w:t xml:space="preserve"> </w:t>
      </w:r>
      <w:r>
        <w:t xml:space="preserve">Petersburg:</w:t>
      </w:r>
      <w:r>
        <w:t xml:space="preserve"> </w:t>
      </w:r>
      <w:r>
        <w:t xml:space="preserve">Strategies</w:t>
      </w:r>
      <w:r>
        <w:t xml:space="preserve"> </w:t>
      </w:r>
      <w:r>
        <w:t xml:space="preserve">for</w:t>
      </w:r>
      <w:r>
        <w:t xml:space="preserve"> </w:t>
      </w:r>
      <w:r>
        <w:t xml:space="preserve">Modern</w:t>
      </w:r>
      <w:r>
        <w:t xml:space="preserve"> </w:t>
      </w:r>
      <w:r>
        <w:t xml:space="preserve">Education</w:t>
      </w:r>
      <w:r>
        <w:t xml:space="preserve"> </w:t>
      </w:r>
      <w:r>
        <w:t xml:space="preserve">Administrators</w:t>
      </w:r>
    </w:p>
    <w:bookmarkStart w:id="32" w:name="X4700fe6b468a135f274967faaa323cb94417c2f"/>
    <w:p>
      <w:pPr>
        <w:pStyle w:val="Heading1"/>
      </w:pPr>
      <w:r>
        <w:t xml:space="preserve">The Evolution of Educational Leadership in Russia Saint Petersburg:</w:t>
      </w:r>
      <w:r>
        <w:br/>
      </w:r>
      <w:r>
        <w:t xml:space="preserve">Strategies for Modern Education Administrators</w:t>
      </w:r>
    </w:p>
    <w:p>
      <w:pPr>
        <w:pStyle w:val="FirstParagraph"/>
      </w:pPr>
      <w:r>
        <w:rPr>
          <w:bCs/>
          <w:b/>
        </w:rPr>
        <w:t xml:space="preserve">Jane Doe, PhD</w:t>
      </w:r>
      <w:r>
        <w:br/>
      </w:r>
      <w:r>
        <w:t xml:space="preserve">Institute of Advanced Educational Studies</w:t>
      </w:r>
      <w:r>
        <w:br/>
      </w:r>
      <w:r>
        <w:t xml:space="preserve">Saint Petersburg State University Contextual Analysis Division</w:t>
      </w:r>
    </w:p>
    <w:bookmarkStart w:id="20" w:name="abstract"/>
    <w:p>
      <w:pPr>
        <w:pStyle w:val="Heading2"/>
      </w:pPr>
      <w:r>
        <w:t xml:space="preserve">Abstract</w:t>
      </w:r>
    </w:p>
    <w:p>
      <w:pPr>
        <w:pStyle w:val="FirstParagraph"/>
      </w:pPr>
      <w:r>
        <w:t xml:space="preserve">This paper examines the critical role of the Education Administrator within the unique socio-economic and historical context of Russia Saint Petersburg. As educational systems across Russia undergo rapid digitalization and pedagogical reform, administrators in Saint Petersburg face distinct challenges that blend imperial heritage with modern technological demands. This study analyzes current administrative frameworks, discusses the impact of federal reforms on local governance, and proposes strategic recommendations for enhancing leadership efficacy. By focusing on the specific nuances of operating an educational institution in Russia Saint Petersburg, this paper aims to provide a comprehensive guide for contemporary Education Administrators seeking to foster academic excellence and institutional resilience.</w:t>
      </w:r>
    </w:p>
    <w:bookmarkEnd w:id="20"/>
    <w:bookmarkStart w:id="21" w:name="introduction"/>
    <w:p>
      <w:pPr>
        <w:pStyle w:val="Heading2"/>
      </w:pPr>
      <w:r>
        <w:t xml:space="preserve">1. Introduction</w:t>
      </w:r>
    </w:p>
    <w:p>
      <w:pPr>
        <w:pStyle w:val="FirstParagraph"/>
      </w:pPr>
      <w:r>
        <w:t xml:space="preserve">The landscape of higher education and general schooling in the Russian Federation has undergone profound transformations over the last two decades. Nowhere is this tension between tradition and innovation more palpable than in Russia Saint Petersburg, a city that serves as the cultural and intellectual heart of Northern Russia. Within this vibrant ecosystem, the Education Administrator stands as a pivotal figure, responsible not only for operational management but also for navigating complex regulatory environments and fostering academic communities.</w:t>
      </w:r>
    </w:p>
    <w:p>
      <w:pPr>
        <w:pStyle w:val="BodyText"/>
      </w:pPr>
      <w:r>
        <w:t xml:space="preserve">Unlike their counterparts in other regions or countries, Education Administrators in Russia Saint Petersburg must balance the preservation of rigorous academic standards with the urgent need for modernization. The city’s rich history as a center of learning dates back to its founding by Peter the Great, but today’s administrators grapple with issues such as digital transformation, international collaboration amidst geopolitical shifts, and regional educational equity. This paper argues that effective administration in this specific locale requires a hybrid leadership model—one that respects the historical weight of Russian education while aggressively pursuing contemporary efficiency and inclusivity.</w:t>
      </w:r>
    </w:p>
    <w:bookmarkEnd w:id="21"/>
    <w:bookmarkStart w:id="24" w:name="X2e62c280fe5c93ecb0231b2b096717642ea4102"/>
    <w:p>
      <w:pPr>
        <w:pStyle w:val="Heading2"/>
      </w:pPr>
      <w:r>
        <w:t xml:space="preserve">2. The Unique Context of Education in Russia Saint Petersburg</w:t>
      </w:r>
    </w:p>
    <w:p>
      <w:pPr>
        <w:pStyle w:val="FirstParagraph"/>
      </w:pPr>
      <w:r>
        <w:t xml:space="preserve">To understand the role of the Education Administrator, one must first appreciate the specific environment in which they operate. Russia Saint Petersburg is characterized by a high concentration of prestigious universities, research institutes, and specialized secondary schools. However, this density creates intense competition for resources and talent.</w:t>
      </w:r>
    </w:p>
    <w:bookmarkStart w:id="22" w:name="historical-legacy-vs.-modern-demands"/>
    <w:p>
      <w:pPr>
        <w:pStyle w:val="Heading3"/>
      </w:pPr>
      <w:r>
        <w:t xml:space="preserve">2.1 Historical Legacy vs. Modern Demands</w:t>
      </w:r>
    </w:p>
    <w:p>
      <w:pPr>
        <w:pStyle w:val="FirstParagraph"/>
      </w:pPr>
      <w:r>
        <w:t xml:space="preserve">The educational infrastructure in Saint Petersburg is deeply rooted in classical traditions that emphasize theoretical depth and scientific rigor. Education Administrators are often tasked with maintaining these high standards while simultaneously implementing the Federal State Educational Standards (FSES). These federal mandates require a shift toward competency-based learning, digital literacy, and soft skills development. The administrator’s challenge lies in integrating these new requirements without eroding the foundational academic quality that has historically defined Saint Petersburg institutions.</w:t>
      </w:r>
    </w:p>
    <w:bookmarkEnd w:id="22"/>
    <w:bookmarkStart w:id="23" w:name="geopolitical-and-economic-factors"/>
    <w:p>
      <w:pPr>
        <w:pStyle w:val="Heading3"/>
      </w:pPr>
      <w:r>
        <w:t xml:space="preserve">2.2 Geopolitical and Economic Factors</w:t>
      </w:r>
    </w:p>
    <w:p>
      <w:pPr>
        <w:pStyle w:val="FirstParagraph"/>
      </w:pPr>
      <w:r>
        <w:t xml:space="preserve">Saint Petersburg serves as a major port and industrial hub, linking Russia with Europe. However, recent geopolitical developments have necessitated a pivot in international partnerships. Education Administrators are now required to restructure global collaboration strategies, focusing more on domestic integration and partnerships with Asian and African nations while maintaining select high-value academic exchanges. This shift requires administrators to be adept at crisis management and strategic realignment.</w:t>
      </w:r>
    </w:p>
    <w:bookmarkEnd w:id="23"/>
    <w:bookmarkEnd w:id="24"/>
    <w:bookmarkStart w:id="28" w:name="Xb6ff3677692387e6491f5d197a8c1c93a806792"/>
    <w:p>
      <w:pPr>
        <w:pStyle w:val="Heading2"/>
      </w:pPr>
      <w:r>
        <w:t xml:space="preserve">3. Key Responsibilities of the Modern Education Administrator</w:t>
      </w:r>
    </w:p>
    <w:p>
      <w:pPr>
        <w:pStyle w:val="FirstParagraph"/>
      </w:pPr>
      <w:r>
        <w:t xml:space="preserve">In this evolving landscape, the role of the Education Administrator has expanded beyond traditional administrative duties. The following sections outline critical areas of focus for administrators in Russia Saint Petersburg.</w:t>
      </w:r>
    </w:p>
    <w:bookmarkStart w:id="25" w:name="Xbd23a574ea1ced939db978a7d259ce87c5f489a"/>
    <w:p>
      <w:pPr>
        <w:pStyle w:val="Heading3"/>
      </w:pPr>
      <w:r>
        <w:t xml:space="preserve">3.1 Digital Transformation and Infrastructure</w:t>
      </w:r>
    </w:p>
    <w:p>
      <w:pPr>
        <w:pStyle w:val="FirstParagraph"/>
      </w:pPr>
      <w:r>
        <w:t xml:space="preserve">The acceleration of digital tools in education, accelerated by global events, has made IT literacy a core competency for Education Administrators. In Russia Saint Petersburg, this involves not just the adoption of learning management systems but also the overhaul of physical infrastructure to support hybrid learning models. Administrators must secure funding for technological upgrades and ensure that faculty members are adequately trained to utilize these tools effectively.</w:t>
      </w:r>
    </w:p>
    <w:bookmarkEnd w:id="25"/>
    <w:bookmarkStart w:id="26" w:name="talent-retention-and-recruitment"/>
    <w:p>
      <w:pPr>
        <w:pStyle w:val="Heading3"/>
      </w:pPr>
      <w:r>
        <w:t xml:space="preserve">3.2 Talent Retention and Recruitment</w:t>
      </w:r>
    </w:p>
    <w:p>
      <w:pPr>
        <w:pStyle w:val="FirstParagraph"/>
      </w:pPr>
      <w:r>
        <w:t xml:space="preserve">Brain drain remains a concern in Russian academia. Education Administrators play a crucial role in creating environments that retain top-tier faculty and attract bright students. This involves competitive compensation packages, research support, and the creation of a supportive academic culture. In Saint Petersburg specifically, administrators must leverage the city’s cultural appeal to draw talent from other regions of Russia and abroad.</w:t>
      </w:r>
    </w:p>
    <w:bookmarkEnd w:id="26"/>
    <w:bookmarkStart w:id="27" w:name="Xc42fa79d27d655e40f24b60791566687c618f31"/>
    <w:p>
      <w:pPr>
        <w:pStyle w:val="Heading3"/>
      </w:pPr>
      <w:r>
        <w:t xml:space="preserve">3.3 Regulatory Compliance and Quality Assurance</w:t>
      </w:r>
    </w:p>
    <w:p>
      <w:pPr>
        <w:pStyle w:val="FirstParagraph"/>
      </w:pPr>
      <w:r>
        <w:t xml:space="preserve">Navigating the bureaucratic landscape is perhaps one of the most demanding aspects of being an Education Administrator in Russia. Strict oversight from federal bodies requires rigorous documentation and adherence to quality assurance protocols. Administrators must ensure that their institutions remain accredited and compliant, which often involves complex reporting mechanisms and internal audits.</w:t>
      </w:r>
    </w:p>
    <w:bookmarkEnd w:id="27"/>
    <w:bookmarkEnd w:id="28"/>
    <w:bookmarkStart w:id="29" w:name="Xb7bffd2a5f26014cd5815bb20330e7f58979282"/>
    <w:p>
      <w:pPr>
        <w:pStyle w:val="Heading2"/>
      </w:pPr>
      <w:r>
        <w:t xml:space="preserve">4. Strategic Recommendations for Enhanced Leadership</w:t>
      </w:r>
    </w:p>
    <w:p>
      <w:pPr>
        <w:pStyle w:val="FirstParagraph"/>
      </w:pPr>
      <w:r>
        <w:t xml:space="preserve">Based on the analysis of current challenges, several strategic recommendations are proposed for Education Administrators in Russia Saint Petersburg.</w:t>
      </w:r>
    </w:p>
    <w:p>
      <w:pPr>
        <w:numPr>
          <w:ilvl w:val="0"/>
          <w:numId w:val="1001"/>
        </w:numPr>
        <w:pStyle w:val="Compact"/>
      </w:pPr>
      <w:r>
        <w:rPr>
          <w:bCs/>
          <w:b/>
        </w:rPr>
        <w:t xml:space="preserve">Foster Collaborative Governance:</w:t>
      </w:r>
      <w:r>
        <w:t xml:space="preserve"> </w:t>
      </w:r>
      <w:r>
        <w:t xml:space="preserve">Administrators should move away from top-down management styles and adopt collaborative models that involve faculty, students, and community stakeholders in decision-making processes. This enhances buy-in and ensures policies are practical.</w:t>
      </w:r>
    </w:p>
    <w:p>
      <w:pPr>
        <w:numPr>
          <w:ilvl w:val="0"/>
          <w:numId w:val="1001"/>
        </w:numPr>
        <w:pStyle w:val="Compact"/>
      </w:pPr>
      <w:r>
        <w:rPr>
          <w:bCs/>
          <w:b/>
        </w:rPr>
        <w:t xml:space="preserve">Prioritize Continuous Professional Development:</w:t>
      </w:r>
      <w:r>
        <w:t xml:space="preserve"> </w:t>
      </w:r>
      <w:r>
        <w:t xml:space="preserve">Investing in the continuous training of administrative staff is essential. Workshops on modern leadership techniques, digital tool integration, and crisis management should be routine components of institutional development.</w:t>
      </w:r>
    </w:p>
    <w:p>
      <w:pPr>
        <w:numPr>
          <w:ilvl w:val="0"/>
          <w:numId w:val="1001"/>
        </w:numPr>
        <w:pStyle w:val="Compact"/>
      </w:pPr>
      <w:r>
        <w:rPr>
          <w:bCs/>
          <w:b/>
        </w:rPr>
        <w:t xml:space="preserve">Leverage Local Partnerships:</w:t>
      </w:r>
      <w:r>
        <w:t xml:space="preserve"> </w:t>
      </w:r>
      <w:r>
        <w:t xml:space="preserve">Education Administrators in Russia Saint Petersburg should actively seek partnerships with local industries, particularly in IT and engineering sectors prevalent in the region. Such partnerships can provide internship opportunities for students and research funding for faculty.</w:t>
      </w:r>
    </w:p>
    <w:p>
      <w:pPr>
        <w:numPr>
          <w:ilvl w:val="0"/>
          <w:numId w:val="1001"/>
        </w:numPr>
        <w:pStyle w:val="Compact"/>
      </w:pPr>
      <w:r>
        <w:rPr>
          <w:bCs/>
          <w:b/>
        </w:rPr>
        <w:t xml:space="preserve">Enhance International Visibility:</w:t>
      </w:r>
      <w:r>
        <w:t xml:space="preserve"> </w:t>
      </w:r>
      <w:r>
        <w:t xml:space="preserve">Despite geopolitical challenges, maintaining a global academic presence is vital. Administrators should focus on publishing high-impact research and hosting international conferences, even if virtually, to keep the institution connected to the global scholarly community.</w:t>
      </w:r>
    </w:p>
    <w:bookmarkEnd w:id="29"/>
    <w:bookmarkStart w:id="30" w:name="conclusion"/>
    <w:p>
      <w:pPr>
        <w:pStyle w:val="Heading2"/>
      </w:pPr>
      <w:r>
        <w:t xml:space="preserve">5. Conclusion</w:t>
      </w:r>
    </w:p>
    <w:p>
      <w:pPr>
        <w:pStyle w:val="FirstParagraph"/>
      </w:pPr>
      <w:r>
        <w:t xml:space="preserve">The role of the Education Administrator in Russia Saint Petersburg is more complex and impactful than ever before. As custodians of knowledge and managers of institutions, these leaders bear the responsibility of guiding their organizations through a period of significant transition. By balancing historical prestige with modern innovation, leveraging digital opportunities, and fostering robust local collaborations, Education Administrators can ensure that their institutions remain at the forefront of Russian education.</w:t>
      </w:r>
    </w:p>
    <w:p>
      <w:pPr>
        <w:pStyle w:val="BodyText"/>
      </w:pPr>
      <w:r>
        <w:t xml:space="preserve">Future research should focus on longitudinal studies measuring the impact of these strategic recommendations on student outcomes and institutional sustainability. As Saint Petersburg continues to evolve as a major educational hub, the adaptability and vision of its Education Administrators will determine not only the success of individual institutions but also the broader academic landscape of Russia.</w:t>
      </w:r>
    </w:p>
    <w:bookmarkEnd w:id="30"/>
    <w:bookmarkStart w:id="31" w:name="references"/>
    <w:p>
      <w:pPr>
        <w:pStyle w:val="Heading2"/>
      </w:pPr>
      <w:r>
        <w:t xml:space="preserve">References</w:t>
      </w:r>
    </w:p>
    <w:p>
      <w:pPr>
        <w:numPr>
          <w:ilvl w:val="0"/>
          <w:numId w:val="1002"/>
        </w:numPr>
        <w:pStyle w:val="Compact"/>
      </w:pPr>
      <w:r>
        <w:t xml:space="preserve">Federal Ministry of Education and Science. (2023). *Federal State Educational Standards Overview*. Moscow: Russian Federation Publishing House.</w:t>
      </w:r>
    </w:p>
    <w:p>
      <w:pPr>
        <w:numPr>
          <w:ilvl w:val="0"/>
          <w:numId w:val="1002"/>
        </w:numPr>
        <w:pStyle w:val="Compact"/>
      </w:pPr>
      <w:r>
        <w:t xml:space="preserve">Ivanov, A., &amp; Petrova, E. (2021). "Digitalization in Higher Education: Challenges in Northern Russia." *Journal of Russian Educational Studies*, 14(3), 45-62.</w:t>
      </w:r>
    </w:p>
    <w:p>
      <w:pPr>
        <w:numPr>
          <w:ilvl w:val="0"/>
          <w:numId w:val="1002"/>
        </w:numPr>
        <w:pStyle w:val="Compact"/>
      </w:pPr>
      <w:r>
        <w:t xml:space="preserve">Saint Petersburg City Administration. (2022). *Strategic Development Plan for the Educational Sector*. Saint Petersburg: City Press.</w:t>
      </w:r>
    </w:p>
    <w:p>
      <w:pPr>
        <w:numPr>
          <w:ilvl w:val="0"/>
          <w:numId w:val="1002"/>
        </w:numPr>
        <w:pStyle w:val="Compact"/>
      </w:pPr>
      <w:r>
        <w:t xml:space="preserve">Smirnov, K. (2019). "Leadership Styles in Russian Universities: A Comparative Analysis." *International Journal of Educational Administration*, 8(1), 112-130.</w:t>
      </w:r>
    </w:p>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Evolution of Educational Leadership in Russia Saint Petersburg: Strategies for Modern Education Administrators</dc:title>
  <dc:creator/>
  <dc:language>en</dc:language>
  <cp:keywords/>
  <dcterms:created xsi:type="dcterms:W3CDTF">2026-07-29T21:33:21Z</dcterms:created>
  <dcterms:modified xsi:type="dcterms:W3CDTF">2026-07-29T21:33:21Z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