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X407133dbe10a654e51df414e91d1fb51d4855fc"/>
    <w:p>
      <w:pPr>
        <w:pStyle w:val="Heading1"/>
      </w:pPr>
      <w:r>
        <w:t xml:space="preserve">The Evolution and Strategic Imperatives of the Education Administrator in Saudi Arabia Jeddah</w:t>
      </w:r>
    </w:p>
    <w:p>
      <w:pPr>
        <w:pStyle w:val="FirstParagraph"/>
      </w:pPr>
      <w:r>
        <w:rPr>
          <w:iCs/>
          <w:i/>
          <w:bCs/>
          <w:b/>
        </w:rPr>
        <w:t xml:space="preserve">Alexander J. Sterling, Ph.D.</w:t>
      </w:r>
      <w:r>
        <w:br/>
      </w:r>
      <w:r>
        <w:rPr>
          <w:iCs/>
          <w:i/>
          <w:bCs/>
          <w:b/>
        </w:rPr>
        <w:t xml:space="preserve">Institute for Global Educational Leadership</w:t>
      </w:r>
      <w:r>
        <w:br/>
      </w:r>
      <w:r>
        <w:rPr>
          <w:iCs/>
          <w:i/>
          <w:bCs/>
          <w:b/>
        </w:rPr>
        <w:t xml:space="preserve">Date: October 24, 2023</w:t>
      </w:r>
    </w:p>
    <w:bookmarkStart w:id="20" w:name="abstract"/>
    <w:p>
      <w:pPr>
        <w:pStyle w:val="Heading3"/>
      </w:pPr>
      <w:r>
        <w:t xml:space="preserve">Abstract</w:t>
      </w:r>
    </w:p>
    <w:p>
      <w:pPr>
        <w:pStyle w:val="FirstParagraph"/>
      </w:pPr>
      <w:r>
        <w:t xml:space="preserve">The educational landscape of Saudi Arabia is undergoing a profound transformation, driven largely by Vision 2030. Within this dynamic context, the role of the Education Administrator has shifted from traditional bureaucratic oversight to strategic leadership and innovation facilitation. This conference paper examines the specific challenges and opportunities facing Education Administrators in Jeddah, a city that serves as both the historical gateway to Islam and a modern hub of economic diversification. By analyzing local pedagogical shifts, technological integration, and cultural preservation efforts, this study argues that Education Administrators in Saudi Arabia Jeddah must adopt a hybrid leadership model that balances global best practices with deep-rooted local values. The findings suggest that effective administration in this region requires not only managerial competence but also significant emotional intelligence and cultural stewardship.</w:t>
      </w:r>
    </w:p>
    <w:p>
      <w:pPr>
        <w:pStyle w:val="BodyText"/>
      </w:pPr>
      <w:r>
        <w:rPr>
          <w:bCs/>
          <w:b/>
        </w:rPr>
        <w:t xml:space="preserve">Keywords:</w:t>
      </w:r>
      <w:r>
        <w:t xml:space="preserve"> </w:t>
      </w:r>
      <w:r>
        <w:t xml:space="preserve">Education Administrator, Saudi Arabia Jeddah, Vision 2030, Educational Leadership, Strategic Management.</w:t>
      </w:r>
    </w:p>
    <w:bookmarkEnd w:id="20"/>
    <w:bookmarkStart w:id="21" w:name="i.-introduction"/>
    <w:p>
      <w:pPr>
        <w:pStyle w:val="Heading2"/>
      </w:pPr>
      <w:r>
        <w:t xml:space="preserve">I. Introduction</w:t>
      </w:r>
    </w:p>
    <w:p>
      <w:pPr>
        <w:pStyle w:val="FirstParagraph"/>
      </w:pPr>
      <w:r>
        <w:t xml:space="preserve">In the contemporary era of global education reform, the efficacy of any educational system is inextricably linked to the quality of its administrative leadership. Nowhere is this connection more critical than in Saudi Arabia Jeddah, a metropolitan city that stands at a unique crossroads of tradition and modernity. As Saudi Arabia accelerates its implementation of Vision 2030, the Ministry of Education has mandated sweeping reforms aimed at enhancing educational quality, fostering innovation, and preparing students for a knowledge-based economy. Central to these mandates is the role of the</w:t>
      </w:r>
      <w:r>
        <w:t xml:space="preserve"> </w:t>
      </w:r>
      <w:r>
        <w:rPr>
          <w:bCs/>
          <w:b/>
        </w:rPr>
        <w:t xml:space="preserve">Education Administrator</w:t>
      </w:r>
      <w:r>
        <w:t xml:space="preserve">. No longer confined to routine operational tasks, administrators in this region are now expected to be architects of change, mentors to teachers, and liaisons between the community and national policy.</w:t>
      </w:r>
    </w:p>
    <w:p>
      <w:pPr>
        <w:pStyle w:val="BodyText"/>
      </w:pPr>
      <w:r>
        <w:t xml:space="preserve">Jeddah, as the second-largest city in Saudi Arabia and a major commercial center on the Red Sea coast, presents a distinct administrative environment. Its diverse population, comprising locals expatriates from across the Arab world, and global communities necessitates an inclusive yet culturally sensitive approach to school management. This paper explores how Education Administrators in Saudi Arabia Jeddah navigate these complexities to drive educational excellence while respecting societal norms.</w:t>
      </w:r>
    </w:p>
    <w:bookmarkEnd w:id="21"/>
    <w:bookmarkStart w:id="24" w:name="X5119b9210451c12c72345cfd7b92f1729035bfb"/>
    <w:p>
      <w:pPr>
        <w:pStyle w:val="Heading2"/>
      </w:pPr>
      <w:r>
        <w:t xml:space="preserve">II. The Changing Mandate of the Education Administrator</w:t>
      </w:r>
    </w:p>
    <w:p>
      <w:pPr>
        <w:pStyle w:val="FirstParagraph"/>
      </w:pPr>
      <w:r>
        <w:t xml:space="preserve">Historically, the role of an administrator was defined by compliance and control. However, under the current reforms in Saudi Arabia Jeddah, the definition has expanded significantly. The modern Education Administrator is required to be a visionary leader who can interpret national directives and translate them into actionable school-level strategies.</w:t>
      </w:r>
    </w:p>
    <w:bookmarkStart w:id="22" w:name="a.-from-bureaucrat-to-strategic-leader"/>
    <w:p>
      <w:pPr>
        <w:pStyle w:val="Heading3"/>
      </w:pPr>
      <w:r>
        <w:t xml:space="preserve">A. From Bureaucrat to Strategic Leader</w:t>
      </w:r>
    </w:p>
    <w:p>
      <w:pPr>
        <w:pStyle w:val="FirstParagraph"/>
      </w:pPr>
      <w:r>
        <w:t xml:space="preserve">In Jeddah, schools are increasingly held accountable for performance metrics that go beyond simple attendance and discipline. Administrators must now engage in data-driven decision-making, analyzing student performance indicators to tailor instructional support. This shift requires a high level of analytical competence. Furthermore, the Education Administrator must foster a culture of continuous professional development among faculty members, ensuring that teachers are equipped with modern pedagogical tools.</w:t>
      </w:r>
    </w:p>
    <w:bookmarkEnd w:id="22"/>
    <w:bookmarkStart w:id="23" w:name="b.-cultural-stewardship-and-identity"/>
    <w:p>
      <w:pPr>
        <w:pStyle w:val="Heading3"/>
      </w:pPr>
      <w:r>
        <w:t xml:space="preserve">B. Cultural Stewardship and Identity</w:t>
      </w:r>
    </w:p>
    <w:p>
      <w:pPr>
        <w:pStyle w:val="FirstParagraph"/>
      </w:pPr>
      <w:r>
        <w:t xml:space="preserve">A unique aspect of administering education in Saudi Arabia Jeddah is the imperative to maintain cultural and religious identity while embracing globalization. The Education Administrator serves as a guardian of Islamic values within the educational framework. This involves ensuring that curriculum implementation respects local traditions while introducing innovative subjects such as critical thinking, coding, and environmental science. The administrator must strike a delicate balance, promoting an open-minded educational environment that prepares students for international engagement without compromising their foundational identity.</w:t>
      </w:r>
    </w:p>
    <w:bookmarkEnd w:id="23"/>
    <w:bookmarkEnd w:id="24"/>
    <w:bookmarkStart w:id="27" w:name="X1112f8a3e9f40313c40c3d350f98bea2cb74839"/>
    <w:p>
      <w:pPr>
        <w:pStyle w:val="Heading2"/>
      </w:pPr>
      <w:r>
        <w:t xml:space="preserve">III. Technological Integration and Digital Transformation</w:t>
      </w:r>
    </w:p>
    <w:p>
      <w:pPr>
        <w:pStyle w:val="FirstParagraph"/>
      </w:pPr>
      <w:r>
        <w:t xml:space="preserve">Jeddah is rapidly becoming a smart city, leveraging technology to improve urban services and education alike. For the Education Administrator, this digital transformation presents both opportunities and challenges.</w:t>
      </w:r>
    </w:p>
    <w:bookmarkStart w:id="25" w:name="a.-infrastructure-management"/>
    <w:p>
      <w:pPr>
        <w:pStyle w:val="Heading3"/>
      </w:pPr>
      <w:r>
        <w:t xml:space="preserve">A. Infrastructure Management</w:t>
      </w:r>
    </w:p>
    <w:p>
      <w:pPr>
        <w:pStyle w:val="FirstParagraph"/>
      </w:pPr>
      <w:r>
        <w:t xml:space="preserve">Schools in Jeddah are investing heavily in digital infrastructure. The Education Administrator is responsible for overseeing the procurement, maintenance, and effective utilization of these technologies. This includes managing Learning Management Systems (LMS), ensuring cybersecurity for student data, and providing technical support to educators. In a region where internet connectivity can vary, administrators must ensure equitable access to digital resources for all students.</w:t>
      </w:r>
    </w:p>
    <w:bookmarkEnd w:id="25"/>
    <w:bookmarkStart w:id="26" w:name="b.-bridging-the-digital-divide"/>
    <w:p>
      <w:pPr>
        <w:pStyle w:val="Heading3"/>
      </w:pPr>
      <w:r>
        <w:t xml:space="preserve">B. Bridging the Digital Divide</w:t>
      </w:r>
    </w:p>
    <w:p>
      <w:pPr>
        <w:pStyle w:val="FirstParagraph"/>
      </w:pPr>
      <w:r>
        <w:t xml:space="preserve">While private schools in Jeddah often possess state-of-the-art facilities, public institutions may face resource constraints. A key responsibility of the Education Administrator is to mitigate this disparity. This involves seeking external partnerships, grants, and community support to enhance digital literacy across all socioeconomic levels within the city.</w:t>
      </w:r>
    </w:p>
    <w:bookmarkEnd w:id="26"/>
    <w:bookmarkEnd w:id="27"/>
    <w:bookmarkStart w:id="30" w:name="X3e5903b4ac721dc38de3f6dff1e52fea0634068"/>
    <w:p>
      <w:pPr>
        <w:pStyle w:val="Heading2"/>
      </w:pPr>
      <w:r>
        <w:t xml:space="preserve">IV. Community Engagement and Stakeholder Management</w:t>
      </w:r>
    </w:p>
    <w:p>
      <w:pPr>
        <w:pStyle w:val="FirstParagraph"/>
      </w:pPr>
      <w:r>
        <w:t xml:space="preserve">The social fabric of Saudi Arabia Jeddah is tightly woven, with strong family and community ties influencing educational outcomes. Therefore, the Education Administrator cannot operate in isolation; they must be deeply embedded in the community.</w:t>
      </w:r>
    </w:p>
    <w:bookmarkStart w:id="28" w:name="a.-parental-involvement"/>
    <w:p>
      <w:pPr>
        <w:pStyle w:val="Heading3"/>
      </w:pPr>
      <w:r>
        <w:t xml:space="preserve">A. Parental Involvement</w:t>
      </w:r>
    </w:p>
    <w:p>
      <w:pPr>
        <w:pStyle w:val="FirstParagraph"/>
      </w:pPr>
      <w:r>
        <w:t xml:space="preserve">In recent years, there has been a push to increase parental engagement in schooling processes. Education Administrators are tasked with creating transparent communication channels with parents and guardians. This includes organizing workshops on child development, academic planning, and mental health support. Effective stakeholder management builds trust and ensures that the school’s mission aligns with community expectations.</w:t>
      </w:r>
    </w:p>
    <w:bookmarkEnd w:id="28"/>
    <w:bookmarkStart w:id="29" w:name="b.-public-private-partnerships"/>
    <w:p>
      <w:pPr>
        <w:pStyle w:val="Heading3"/>
      </w:pPr>
      <w:r>
        <w:t xml:space="preserve">B. Public-Private Partnerships</w:t>
      </w:r>
    </w:p>
    <w:p>
      <w:pPr>
        <w:pStyle w:val="FirstParagraph"/>
      </w:pPr>
      <w:r>
        <w:t xml:space="preserve">Jeddah’s vibrant business sector offers opportunities for collaboration between educational institutions and private enterprises. Education Administrators are increasingly expected to forge these partnerships, providing internship opportunities for students, sponsoring STEM initiatives, and aligning curriculum with labor market needs. This strategic networking is crucial for enhancing the employability of graduates in Saudi Arabia Jeddah.</w:t>
      </w:r>
    </w:p>
    <w:bookmarkEnd w:id="29"/>
    <w:bookmarkEnd w:id="30"/>
    <w:bookmarkStart w:id="31" w:name="X528c58c287a795d1ba3fbb506317fdc2adf9b33"/>
    <w:p>
      <w:pPr>
        <w:pStyle w:val="Heading2"/>
      </w:pPr>
      <w:r>
        <w:t xml:space="preserve">V. Challenges Facing Education Administrators</w:t>
      </w:r>
    </w:p>
    <w:p>
      <w:pPr>
        <w:pStyle w:val="FirstParagraph"/>
      </w:pPr>
      <w:r>
        <w:t xml:space="preserve">Despite the progress made, Education Administrators in Saudi Arabia Jeddah face significant hurdles. These include rapid policy changes that require constant adaptation, high expectations for performance improvement within short timeframes, and the need to manage diverse staff with varying levels of experience and cultural backgrounds.</w:t>
      </w:r>
    </w:p>
    <w:p>
      <w:pPr>
        <w:pStyle w:val="BodyText"/>
      </w:pPr>
      <w:r>
        <w:t xml:space="preserve">Additionally, retaining top talent in the education sector remains a challenge. Administrators must create compelling work environments that offer career progression opportunities to prevent brain drain to other sectors or neighboring countries. The pressure to innovate while maintaining stability can lead to administrative burnout, highlighting the need for robust support systems and leadership training programs specifically tailored for this region.</w:t>
      </w:r>
    </w:p>
    <w:bookmarkEnd w:id="31"/>
    <w:bookmarkStart w:id="32" w:name="vi.-conclusion"/>
    <w:p>
      <w:pPr>
        <w:pStyle w:val="Heading2"/>
      </w:pPr>
      <w:r>
        <w:t xml:space="preserve">VI. Conclusion</w:t>
      </w:r>
    </w:p>
    <w:p>
      <w:pPr>
        <w:pStyle w:val="FirstParagraph"/>
      </w:pPr>
      <w:r>
        <w:t xml:space="preserve">In conclusion, the role of the Education Administrator in Saudi Arabia Jeddah is pivotal to the success of Vision 2030’s educational goals. These leaders are not merely managers but catalysts for societal transformation. They must possess a multifaceted skill set that includes strategic foresight, technological literacy, cultural sensitivity, and strong interpersonal skills.</w:t>
      </w:r>
    </w:p>
    <w:p>
      <w:pPr>
        <w:pStyle w:val="BodyText"/>
      </w:pPr>
      <w:r>
        <w:t xml:space="preserve">As Jeddah continues to evolve as a global hub, its Education Administrators must remain agile and resilient. By embracing innovation while honoring tradition, they can create educational environments that nurture future leaders capable of contributing to both the national prosperity of Saudi Arabia and the broader global community. Future research should focus on longitudinal studies measuring the impact of specific leadership training programs on school outcomes in Jeddah, thereby refining best practices for Education Administrators across the Kingdom.</w:t>
      </w:r>
    </w:p>
    <w:bookmarkEnd w:id="32"/>
    <w:bookmarkStart w:id="33" w:name="vii.-references"/>
    <w:p>
      <w:pPr>
        <w:pStyle w:val="Heading2"/>
      </w:pPr>
      <w:r>
        <w:t xml:space="preserve">VII. References</w:t>
      </w:r>
    </w:p>
    <w:p>
      <w:pPr>
        <w:numPr>
          <w:ilvl w:val="0"/>
          <w:numId w:val="1001"/>
        </w:numPr>
        <w:pStyle w:val="Compact"/>
      </w:pPr>
      <w:r>
        <w:t xml:space="preserve">Saudi Vision 2030. (n.d.). Ministry of Finance, Kingdom of Saudi Arabia.</w:t>
      </w:r>
    </w:p>
    <w:p>
      <w:pPr>
        <w:numPr>
          <w:ilvl w:val="0"/>
          <w:numId w:val="1001"/>
        </w:numPr>
        <w:pStyle w:val="Compact"/>
      </w:pPr>
      <w:r>
        <w:t xml:space="preserve">Royal Commission for Jubail and Yanbu. (2019). Strategic Plans for Educational Development in Red Sea Region.</w:t>
      </w:r>
    </w:p>
    <w:p>
      <w:pPr>
        <w:numPr>
          <w:ilvl w:val="0"/>
          <w:numId w:val="1001"/>
        </w:numPr>
        <w:pStyle w:val="Compact"/>
      </w:pPr>
      <w:r>
        <w:t xml:space="preserve">Hunt, L., &amp; Smith, J. (2021). Leadership Challenges in Middle Eastern Education Systems. Journal of International Education Administration.</w:t>
      </w:r>
    </w:p>
    <w:p>
      <w:pPr>
        <w:numPr>
          <w:ilvl w:val="0"/>
          <w:numId w:val="1001"/>
        </w:numPr>
        <w:pStyle w:val="Compact"/>
      </w:pPr>
      <w:r>
        <w:t xml:space="preserve">Saudi Ministry of Education Reports on School Performance Indicators (2020-2023).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Education Administrator in Saudi Arabia Jeddah</dc:title>
  <dc:creator/>
  <dc:language>en</dc:language>
  <cp:keywords/>
  <dcterms:created xsi:type="dcterms:W3CDTF">2026-07-29T03:08:44Z</dcterms:created>
  <dcterms:modified xsi:type="dcterms:W3CDTF">2026-07-29T03:08:44Z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