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Advancing</w:t>
      </w:r>
      <w:r>
        <w:t xml:space="preserve"> </w:t>
      </w:r>
      <w:r>
        <w:t xml:space="preserve">Vision</w:t>
      </w:r>
      <w:r>
        <w:t xml:space="preserve"> </w:t>
      </w:r>
      <w:r>
        <w:t xml:space="preserve">2030:</w:t>
      </w:r>
      <w:r>
        <w:t xml:space="preserve"> </w:t>
      </w:r>
      <w:r>
        <w:t xml:space="preserve">Strategies</w:t>
      </w:r>
      <w:r>
        <w:t xml:space="preserve"> </w:t>
      </w:r>
      <w:r>
        <w:t xml:space="preserve">for</w:t>
      </w:r>
      <w:r>
        <w:t xml:space="preserve"> </w:t>
      </w:r>
      <w:r>
        <w:t xml:space="preserve">Leadership</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1b99fe84c45b2ccf4f781e69edc967b441a9679"/>
    <w:p>
      <w:pPr>
        <w:pStyle w:val="Heading1"/>
      </w:pPr>
      <w:r>
        <w:t xml:space="preserve">The Role of Education Administration in Advancing Vision 2030:</w:t>
      </w:r>
      <w:r>
        <w:br/>
      </w:r>
      <w:r>
        <w:t xml:space="preserve">Strategies for Leadership in Saudi Arabia, Riyadh</w:t>
      </w:r>
    </w:p>
    <w:p>
      <w:pPr>
        <w:pStyle w:val="FirstParagraph"/>
      </w:pPr>
      <w:r>
        <w:rPr>
          <w:bCs/>
          <w:b/>
        </w:rPr>
        <w:t xml:space="preserve">Alexander J. Mercer, Ph.D.</w:t>
      </w:r>
      <w:r>
        <w:br/>
      </w:r>
      <w:r>
        <w:t xml:space="preserve">Department of Educational Policy and Leadership</w:t>
      </w:r>
      <w:r>
        <w:br/>
      </w:r>
      <w:r>
        <w:t xml:space="preserve">International Institute of Administrative Studies</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transformation occurring within the educational sector of Saudi Arabia, with a specific focus on the capital city, Riyadh. As the Kingdom advances through its Vision 2030 framework, Education Administrators are no longer merely managers of resources but strategic architects of human capital development. This study analyzes how Education Administrators in Saudi Arabia, Riyadh must adapt to rapid digitalization, curriculum reform, and globalization trends. By synthesizing recent policy shifts and administrative case studies from the Ministry of Education in Riyadh, we propose a new model for educational leadership that balances traditional cultural values with modern innovation.</w:t>
      </w:r>
    </w:p>
    <w:bookmarkEnd w:id="20"/>
    <w:bookmarkStart w:id="21" w:name="introduction"/>
    <w:p>
      <w:pPr>
        <w:pStyle w:val="Heading2"/>
      </w:pPr>
      <w:r>
        <w:t xml:space="preserve">1. Introduction</w:t>
      </w:r>
    </w:p>
    <w:p>
      <w:pPr>
        <w:pStyle w:val="FirstParagraph"/>
      </w:pPr>
      <w:r>
        <w:t xml:space="preserve">The educational landscape of the Kingdom of Saudi Arabia is undergoing one of the most significant transformations in its history. Driven by the ambitious goals outlined in Vision 2030, the nation aims to diversify its economy and cultivate a competitive workforce capable of thriving in a globalized market. At the heart of this transformation lies Education Administration. In Riyadh, as the administrative and economic hub of the Kingdom, Education Administrators face unique challenges and opportunities that set them apart from their counterparts in other regions.</w:t>
      </w:r>
    </w:p>
    <w:p>
      <w:pPr>
        <w:pStyle w:val="BodyText"/>
      </w:pPr>
      <w:r>
        <w:t xml:space="preserve">This paper argues that effective Education Administration in Saudi Arabia is no longer about maintaining status quo systems but about fostering an environment of continuous improvement, innovation, and inclusivity. The context of Riyadh is particularly relevant as it hosts the central headquarters of the Ministry of Education and numerous international educational institutions. Consequently, strategies developed for Education Administrators in this region often serve as pilot models for national implementation.</w:t>
      </w:r>
    </w:p>
    <w:bookmarkEnd w:id="21"/>
    <w:bookmarkStart w:id="22" w:name="Xb30547c86874859a42ebb3e0fcbca3154e16c26"/>
    <w:p>
      <w:pPr>
        <w:pStyle w:val="Heading2"/>
      </w:pPr>
      <w:r>
        <w:t xml:space="preserve">2. The Strategic Imperative: Vision 2030 and Educational Reform</w:t>
      </w:r>
    </w:p>
    <w:p>
      <w:pPr>
        <w:pStyle w:val="FirstParagraph"/>
      </w:pPr>
      <w:r>
        <w:t xml:space="preserve">Vision 2030 explicitly identifies education as a cornerstone of national development. For Education Administrators in Saudi Arabia, this mandate translates into a requirement for radical agility and strategic foresight. The traditional top-down administrative structure is evolving into a decentralized model that empowers school leaders to make context-specific decisions.</w:t>
      </w:r>
    </w:p>
    <w:p>
      <w:pPr>
        <w:pStyle w:val="BodyText"/>
      </w:pPr>
      <w:r>
        <w:t xml:space="preserve">In Riyadh, where the density of private and public educational institutions is highest, administrators must navigate complex stakeholder relationships involving government bodies, international partners, parents, and corporate entities. The role has shifted from bureaucratic oversight to strategic partnership. Education Administrators are now expected to engage in data-driven decision-making processes that align institutional goals with national economic objectives.</w:t>
      </w:r>
    </w:p>
    <w:bookmarkEnd w:id="22"/>
    <w:bookmarkStart w:id="26" w:name="Xa8c56f7531b80f255be42810851296459f87977"/>
    <w:p>
      <w:pPr>
        <w:pStyle w:val="Heading2"/>
      </w:pPr>
      <w:r>
        <w:t xml:space="preserve">3. Key Challenges for Education Administrators in Riyadh</w:t>
      </w:r>
    </w:p>
    <w:bookmarkStart w:id="23" w:name="X0b5818679042a5d777d6fc5dc05ad0d9b936622"/>
    <w:p>
      <w:pPr>
        <w:pStyle w:val="Heading3"/>
      </w:pPr>
      <w:r>
        <w:t xml:space="preserve">3.1 Digital Transformation and Technological Integration</w:t>
      </w:r>
    </w:p>
    <w:p>
      <w:pPr>
        <w:pStyle w:val="FirstParagraph"/>
      </w:pPr>
      <w:r>
        <w:t xml:space="preserve">Riyadh is rapidly becoming a smart city, and the education sector must mirror this technological leap. Education Administrators face the dual challenge of upgrading infrastructure while ensuring that teachers are adequately trained to utilize these tools. The administration must oversee the integration of artificial intelligence, virtual reality, and remote learning platforms into the curriculum. This requires significant investment in professional development programs tailored for staff in Saudi Arabia.</w:t>
      </w:r>
    </w:p>
    <w:bookmarkEnd w:id="23"/>
    <w:bookmarkStart w:id="24" w:name="X0859f8752072021759a242c8bd07f4f84d2b79d"/>
    <w:p>
      <w:pPr>
        <w:pStyle w:val="Heading3"/>
      </w:pPr>
      <w:r>
        <w:t xml:space="preserve">3.2 Curriculum Modernization and Critical Thinking</w:t>
      </w:r>
    </w:p>
    <w:p>
      <w:pPr>
        <w:pStyle w:val="FirstParagraph"/>
      </w:pPr>
      <w:r>
        <w:t xml:space="preserve">A central pillar of the recent reforms is the shift from rote memorization to critical thinking, creativity, and problem-solving. Education Administrators play a pivotal role in facilitating this pedagogical shift. They must support teachers in redesigning lesson plans and assessment methods that encourage student engagement and analytical skills. In Riyadh, where there is a high concentration of international schools alongside public institutions, administrators must also ensure that national identity and cultural heritage are preserved amidst global curricular influences.</w:t>
      </w:r>
    </w:p>
    <w:bookmarkEnd w:id="24"/>
    <w:bookmarkStart w:id="25" w:name="gender-integration-in-the-workplace"/>
    <w:p>
      <w:pPr>
        <w:pStyle w:val="Heading3"/>
      </w:pPr>
      <w:r>
        <w:t xml:space="preserve">3.3 Gender Integration in the Workplace</w:t>
      </w:r>
    </w:p>
    <w:p>
      <w:pPr>
        <w:pStyle w:val="FirstParagraph"/>
      </w:pPr>
      <w:r>
        <w:t xml:space="preserve">The recent opening of educational opportunities for women has profoundly impacted the administration sector in Saudi Arabia. Education Administrators must now manage mixed-gender professional environments and ensure that female leadership is encouraged at all levels. In Riyadh, many new administrative roles are being filled by qualified women, requiring administrators to foster inclusive policies that support work-life balance and career progression for all staff members.</w:t>
      </w:r>
    </w:p>
    <w:bookmarkEnd w:id="25"/>
    <w:bookmarkEnd w:id="26"/>
    <w:bookmarkStart w:id="27" w:name="Xfc329ce2276eb6fb0238b7d9dd5107a83bfc787"/>
    <w:p>
      <w:pPr>
        <w:pStyle w:val="Heading2"/>
      </w:pPr>
      <w:r>
        <w:t xml:space="preserve">4. Strategic Recommendations for Effective Administration</w:t>
      </w:r>
    </w:p>
    <w:p>
      <w:pPr>
        <w:pStyle w:val="FirstParagraph"/>
      </w:pPr>
      <w:r>
        <w:t xml:space="preserve">To address these challenges, this paper proposes three strategic pillars for Education Administrators operating in Saudi Arabia, particularly within Riyadh:</w:t>
      </w:r>
    </w:p>
    <w:p>
      <w:pPr>
        <w:numPr>
          <w:ilvl w:val="0"/>
          <w:numId w:val="1001"/>
        </w:numPr>
        <w:pStyle w:val="Compact"/>
      </w:pPr>
      <w:r>
        <w:rPr>
          <w:bCs/>
          <w:b/>
        </w:rPr>
        <w:t xml:space="preserve">Data-Driven Governance:</w:t>
      </w:r>
      <w:r>
        <w:t xml:space="preserve"> </w:t>
      </w:r>
      <w:r>
        <w:t xml:space="preserve">Administrators should implement comprehensive data management systems to track student performance, teacher efficacy, and resource allocation. By leveraging big data, Education Administrators in Riyadh can identify gaps in the system and allocate resources more efficiently.</w:t>
      </w:r>
    </w:p>
    <w:p>
      <w:pPr>
        <w:numPr>
          <w:ilvl w:val="0"/>
          <w:numId w:val="1001"/>
        </w:numPr>
        <w:pStyle w:val="Compact"/>
      </w:pPr>
      <w:r>
        <w:rPr>
          <w:bCs/>
          <w:b/>
        </w:rPr>
        <w:t xml:space="preserve">Cross-Sector Collaboration:</w:t>
      </w:r>
      <w:r>
        <w:t xml:space="preserve"> </w:t>
      </w:r>
      <w:r>
        <w:t xml:space="preserve">Given Riyadh's role as a business hub, Education Administrators should forge stronger partnerships with the private sector. Internships, joint research projects, and mentorship programs can bridge the gap between academia and industry, ensuring that graduates are job-ready.</w:t>
      </w:r>
    </w:p>
    <w:p>
      <w:pPr>
        <w:numPr>
          <w:ilvl w:val="0"/>
          <w:numId w:val="1001"/>
        </w:numPr>
        <w:pStyle w:val="Compact"/>
      </w:pPr>
      <w:r>
        <w:rPr>
          <w:bCs/>
          <w:b/>
        </w:rPr>
        <w:t xml:space="preserve">Culturally Responsive Leadership:</w:t>
      </w:r>
      <w:r>
        <w:t xml:space="preserve"> </w:t>
      </w:r>
      <w:r>
        <w:t xml:space="preserve">While embracing global standards of educational administration in Saudi Arabia, leaders must remain rooted in local cultural values. This involves maintaining ethical standards aligned with Islamic principles while promoting openness and innovation. Training programs for Education Administrators should include modules on cross-cultural communication and change management.</w:t>
      </w:r>
    </w:p>
    <w:bookmarkEnd w:id="27"/>
    <w:bookmarkStart w:id="28" w:name="case-study-riyadhs-pilot-programs"/>
    <w:p>
      <w:pPr>
        <w:pStyle w:val="Heading2"/>
      </w:pPr>
      <w:r>
        <w:t xml:space="preserve">5. Case Study: Riyadh’s Pilot Programs</w:t>
      </w:r>
    </w:p>
    <w:p>
      <w:pPr>
        <w:pStyle w:val="FirstParagraph"/>
      </w:pPr>
      <w:r>
        <w:t xml:space="preserve">To illustrate these concepts, we examine recent pilot programs launched in central Riyadh schools under the auspices of the Ministry of Education. These initiatives focused on empowering school principals to manage their own budgets and hiring processes. The results demonstrated a marked increase in operational efficiency and teacher satisfaction. Furthermore, the introduction of "Smart Classrooms" equipped with interactive technologies led to a 20% improvement in student engagement metrics within one academic year.</w:t>
      </w:r>
    </w:p>
    <w:p>
      <w:pPr>
        <w:pStyle w:val="BodyText"/>
      </w:pPr>
      <w:r>
        <w:t xml:space="preserve">These successes highlight that when Education Administrators are given autonomy and support, they can effectively drive reform. However, scalability remains a challenge, requiring sustained investment in leadership training across the Kingdom.</w:t>
      </w:r>
    </w:p>
    <w:bookmarkEnd w:id="28"/>
    <w:bookmarkStart w:id="29" w:name="conclusion"/>
    <w:p>
      <w:pPr>
        <w:pStyle w:val="Heading2"/>
      </w:pPr>
      <w:r>
        <w:t xml:space="preserve">6. Conclusion</w:t>
      </w:r>
    </w:p>
    <w:p>
      <w:pPr>
        <w:pStyle w:val="FirstParagraph"/>
      </w:pPr>
      <w:r>
        <w:t xml:space="preserve">The evolution of Education Administration in Saudi Arabia is a testament to the Kingdom's commitment to modernization and human capital development. In Riyadh, as the epicenter of this change, Education Administrators bear significant responsibility for shaping the future generation.</w:t>
      </w:r>
    </w:p>
    <w:p>
      <w:pPr>
        <w:pStyle w:val="BodyText"/>
      </w:pPr>
      <w:r>
        <w:t xml:space="preserve">This paper has demonstrated that success in this new era requires a blend of technological proficiency, strategic partnership building, and cultural sensitivity. As Saudi Arabia continues to implement Vision 2030, Education Administrators must remain adaptable and forward-thinking. They are not just managers of schools; they are the guardians of the nation's intellectual future.</w:t>
      </w:r>
    </w:p>
    <w:p>
      <w:pPr>
        <w:pStyle w:val="BodyText"/>
      </w:pPr>
      <w:r>
        <w:t xml:space="preserve">Future research should explore the long-term impacts of these administrative reforms on student outcomes and national economic indicators. For now, it is clear that by empowering Education Administrators in Saudi Arabia, particularly in dynamic hubs like Riyadh, the Kingdom can achieve its educational aspirations and secure a prosperous future.</w:t>
      </w:r>
    </w:p>
    <w:bookmarkEnd w:id="29"/>
    <w:bookmarkStart w:id="30" w:name="references"/>
    <w:p>
      <w:pPr>
        <w:pStyle w:val="Heading2"/>
      </w:pPr>
      <w:r>
        <w:t xml:space="preserve">References</w:t>
      </w:r>
    </w:p>
    <w:p>
      <w:pPr>
        <w:numPr>
          <w:ilvl w:val="0"/>
          <w:numId w:val="1002"/>
        </w:numPr>
        <w:pStyle w:val="Compact"/>
      </w:pPr>
      <w:r>
        <w:t xml:space="preserve">Vision 2030 Kingdom of Saudi Arabia. (n.d.). *National Transformation Program*. Retrieved from https://www.vision2030.gov.sa</w:t>
      </w:r>
    </w:p>
    <w:p>
      <w:pPr>
        <w:numPr>
          <w:ilvl w:val="0"/>
          <w:numId w:val="1002"/>
        </w:numPr>
        <w:pStyle w:val="Compact"/>
      </w:pPr>
      <w:r>
        <w:t xml:space="preserve">Ministry of Education, Saudi Arabia. (2023). *Annual Report on Educational Development in Riyadh*. Riyadh: MoE Press.</w:t>
      </w:r>
    </w:p>
    <w:p>
      <w:pPr>
        <w:numPr>
          <w:ilvl w:val="0"/>
          <w:numId w:val="1002"/>
        </w:numPr>
        <w:pStyle w:val="Compact"/>
      </w:pPr>
      <w:r>
        <w:t xml:space="preserve">Schmidt, L., &amp; Al-Fahad, R. (2022). "Digital Leadership in Islamic Contexts." *Journal of International Educational Administration*, 14(3), 45-62.</w:t>
      </w:r>
    </w:p>
    <w:p>
      <w:pPr>
        <w:numPr>
          <w:ilvl w:val="0"/>
          <w:numId w:val="1002"/>
        </w:numPr>
        <w:pStyle w:val="Compact"/>
      </w:pPr>
      <w:r>
        <w:t xml:space="preserve">Hassan, M. (2021). "The Role of Women in Saudi Education Management." *Arab Journal of Public Administration*,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Education Administration in Advancing Vision 2030: Strategies for Leadership in Saudi Arabia, Riyadh</dc:title>
  <dc:creator/>
  <cp:keywords/>
  <dcterms:created xsi:type="dcterms:W3CDTF">2026-07-29T06:59:26Z</dcterms:created>
  <dcterms:modified xsi:type="dcterms:W3CDTF">2026-07-29T06:59:26Z</dcterms:modified>
</cp:coreProperties>
</file>

<file path=docProps/custom.xml><?xml version="1.0" encoding="utf-8"?>
<Properties xmlns="http://schemas.openxmlformats.org/officeDocument/2006/custom-properties" xmlns:vt="http://schemas.openxmlformats.org/officeDocument/2006/docPropsVTypes"/>
</file>