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8" w:name="X28348fba403057cad1af88c48c7dcbdbd4a981a"/>
    <w:p>
      <w:pPr>
        <w:pStyle w:val="Heading1"/>
      </w:pPr>
      <w:r>
        <w:t xml:space="preserve">Strategic Leadership and Operational Excellence:</w:t>
      </w:r>
      <w:r>
        <w:br/>
      </w:r>
      <w:r>
        <w:t xml:space="preserve">The Evolving Role of the Education Administrator in South Africa Cape Town</w:t>
      </w:r>
    </w:p>
    <w:p>
      <w:pPr>
        <w:pStyle w:val="FirstParagraph"/>
      </w:pPr>
      <w:r>
        <w:rPr>
          <w:bCs/>
          <w:b/>
        </w:rPr>
        <w:t xml:space="preserve">Author:</w:t>
      </w:r>
      <w:r>
        <w:br/>
      </w:r>
      <w:r>
        <w:t xml:space="preserve">J. D. Van der Merwe</w:t>
      </w:r>
      <w:r>
        <w:br/>
      </w:r>
      <w:r>
        <w:t xml:space="preserve">School of Public Governance, University of Cape Town</w:t>
      </w:r>
      <w:r>
        <w:br/>
      </w:r>
      <w:r>
        <w:t xml:space="preserve">Email: j.vandermerwe@uct.ac.za</w:t>
      </w:r>
    </w:p>
    <w:bookmarkStart w:id="20" w:name="abstract"/>
    <w:p>
      <w:pPr>
        <w:pStyle w:val="Heading3"/>
      </w:pPr>
      <w:r>
        <w:t xml:space="preserve">Abstract</w:t>
      </w:r>
    </w:p>
    <w:p>
      <w:pPr>
        <w:pStyle w:val="FirstParagraph"/>
      </w:pPr>
      <w:r>
        <w:t xml:space="preserve">This conference paper examines the critical and multifaceted role of the Education Administrator within the unique socio-political and economic context of South Africa Cape Town. As educational institutions in this coastal metropolitan hub face increasing pressures related to resource allocation, equity implementation, and digital transformation, administrators have transitioned from mere bureaucratic functionaries to strategic leaders. This study analyzes how modern Education Administrators navigate the complexities of the South African education landscape, balancing legislative mandates with community expectations. By focusing on Cape Town’s specific challenges—ranging from socio-economic disparities in former Model C schools to township infrastructure deficits—this paper argues that effective administration is paramount for achieving equitable and quality educational outcomes. The findings suggest that professional development for administrators must emphasize data-driven decision-making, conflict resolution, and ethical leadership to foster resilient school communities.</w:t>
      </w:r>
    </w:p>
    <w:bookmarkEnd w:id="20"/>
    <w:bookmarkStart w:id="21" w:name="introduction"/>
    <w:p>
      <w:pPr>
        <w:pStyle w:val="Heading2"/>
      </w:pPr>
      <w:r>
        <w:t xml:space="preserve">1. Introduction</w:t>
      </w:r>
    </w:p>
    <w:p>
      <w:pPr>
        <w:pStyle w:val="FirstParagraph"/>
      </w:pPr>
      <w:r>
        <w:t xml:space="preserve">The education sector in South Africa remains one of the most significant engines for social mobility and economic development. However, the legacy of Apartheid continues to cast a long shadow over current educational structures, necessitating a robust and responsive administrative framework. In this context, the Education Administrator serves as the linchpin between policy formulation at the Department of Education level and practical implementation at the school level. This paper specifically focuses on South Africa Cape Town, a region characterized by its vibrant economy alongside stark inequalities.</w:t>
      </w:r>
    </w:p>
    <w:p>
      <w:pPr>
        <w:pStyle w:val="BodyText"/>
      </w:pPr>
      <w:r>
        <w:t xml:space="preserve">Cape Town presents a unique microcosm of national educational challenges. The city boasts world-class institutions in areas like Constantia and Sea Point, juxtaposed with under-resourced schools in the Cape Flats and rural outskirts such as the West Coast. Consequently, the role of the Education Administrator in South Africa Cape Town is not uniform; it varies significantly depending on location, but shares common demands for resilience, adaptability, and strategic foresight. This conference paper aims to dissect these demands and propose a framework for enhanced administrative效能 (effectiveness) in diverse settings.</w:t>
      </w:r>
    </w:p>
    <w:bookmarkEnd w:id="21"/>
    <w:bookmarkStart w:id="22" w:name="X7e1b250c3533ea651a5b2d015ceb861b101c447"/>
    <w:p>
      <w:pPr>
        <w:pStyle w:val="Heading2"/>
      </w:pPr>
      <w:r>
        <w:t xml:space="preserve">2. The Context of Education in South Africa Cape Town</w:t>
      </w:r>
    </w:p>
    <w:p>
      <w:pPr>
        <w:pStyle w:val="FirstParagraph"/>
      </w:pPr>
      <w:r>
        <w:t xml:space="preserve">To understand the administrator's role, one must first appreciate the environment in which they operate. The education system in Cape Town is defined by a dual structure: a well-resourced private and former Model C public sector, and a historically disadvantaged public sector struggling with basic service delivery. In South Africa Cape Town, administrators are often required to bridge these divides while adhering strict national policies such as the National Curriculum Statement (NCS) and the latest Curriculum and Assessment Policy Statements (CAPS).</w:t>
      </w:r>
    </w:p>
    <w:p>
      <w:pPr>
        <w:pStyle w:val="BodyText"/>
      </w:pPr>
      <w:r>
        <w:t xml:space="preserve">Furthermore, demographic shifts in Cape Town have introduced new complexities. With a diverse population comprising various linguistic groups—primarily Afrikaans, English, isiXhosa, and other indigenous languages—administrators must foster inclusive environments that respect cultural diversity while promoting unity through a common language of instruction where appropriate. The pressure to improve matric pass rates, particularly in mathematics and physical science, places the Education Administrator at the center of academic strategy meetings.</w:t>
      </w:r>
    </w:p>
    <w:bookmarkEnd w:id="22"/>
    <w:bookmarkStart w:id="23" w:name="Xb6ff3677692387e6491f5d197a8c1c93a806792"/>
    <w:p>
      <w:pPr>
        <w:pStyle w:val="Heading2"/>
      </w:pPr>
      <w:r>
        <w:t xml:space="preserve">3. Key Responsibilities of the Modern Education Administrator</w:t>
      </w:r>
    </w:p>
    <w:p>
      <w:pPr>
        <w:pStyle w:val="FirstParagraph"/>
      </w:pPr>
      <w:r>
        <w:t xml:space="preserve">The traditional perception of administration as mere record-keeping is obsolete. Today’s Education Administrator in South Africa Cape Town performs several critical functions:</w:t>
      </w:r>
    </w:p>
    <w:p>
      <w:pPr>
        <w:numPr>
          <w:ilvl w:val="0"/>
          <w:numId w:val="1001"/>
        </w:numPr>
        <w:pStyle w:val="Compact"/>
      </w:pPr>
      <w:r>
        <w:rPr>
          <w:bCs/>
          <w:b/>
        </w:rPr>
        <w:t xml:space="preserve">Fiscal Management and Resource Allocation:</w:t>
      </w:r>
      <w:r>
        <w:t xml:space="preserve"> </w:t>
      </w:r>
      <w:r>
        <w:t xml:space="preserve">In an era of constrained public funding, administrators must optimize the School Budget (SGB budgets) to ensure that funds are utilized effectively. This involves transparent procurement processes and ensuring that infrastructure projects, such as library upgrades or science labs, align with strategic academic goals.</w:t>
      </w:r>
    </w:p>
    <w:p>
      <w:pPr>
        <w:numPr>
          <w:ilvl w:val="0"/>
          <w:numId w:val="1001"/>
        </w:numPr>
        <w:pStyle w:val="Compact"/>
      </w:pPr>
      <w:r>
        <w:rPr>
          <w:bCs/>
          <w:b/>
        </w:rPr>
        <w:t xml:space="preserve">Human Resource Management:</w:t>
      </w:r>
      <w:r>
        <w:t xml:space="preserve"> </w:t>
      </w:r>
      <w:r>
        <w:t xml:space="preserve">Managing a diverse teaching staff requires sensitivity to labor laws and emotional intelligence. Administrators must facilitate continuous professional development (CPD) for teachers, particularly those transitioning to new pedagogical methods required by digital integration initiatives.</w:t>
      </w:r>
    </w:p>
    <w:p>
      <w:pPr>
        <w:numPr>
          <w:ilvl w:val="0"/>
          <w:numId w:val="1001"/>
        </w:numPr>
        <w:pStyle w:val="Compact"/>
      </w:pPr>
      <w:r>
        <w:rPr>
          <w:bCs/>
          <w:b/>
        </w:rPr>
        <w:t xml:space="preserve">Stakeholder Engagement:</w:t>
      </w:r>
      <w:r>
        <w:t xml:space="preserve"> </w:t>
      </w:r>
      <w:r>
        <w:t xml:space="preserve">In South Africa Cape Town, school communities are highly active. Administrators serve as the primary interface between the School Governing Body (SGB), parents, teachers’ unions (such as SADTU), and the provincial Department of Education. Effective communication is vital to mitigate conflicts that can disrupt learning.</w:t>
      </w:r>
    </w:p>
    <w:p>
      <w:pPr>
        <w:numPr>
          <w:ilvl w:val="0"/>
          <w:numId w:val="1001"/>
        </w:numPr>
        <w:pStyle w:val="Compact"/>
      </w:pPr>
      <w:r>
        <w:rPr>
          <w:bCs/>
          <w:b/>
        </w:rPr>
        <w:t xml:space="preserve">Compliance and Policy Implementation:</w:t>
      </w:r>
      <w:r>
        <w:t xml:space="preserve"> </w:t>
      </w:r>
      <w:r>
        <w:t xml:space="preserve">Adhering to the South African Schools Act (SASA) is non-negotiable. Administrators must ensure that admission policies, code of conduct regulations, and health and safety standards are strictly enforced while remaining flexible enough to address the unique needs of vulnerable learners.</w:t>
      </w:r>
    </w:p>
    <w:bookmarkEnd w:id="23"/>
    <w:bookmarkStart w:id="24" w:name="Xbb6665459e75adc291f8804ea847d2d4651f781"/>
    <w:p>
      <w:pPr>
        <w:pStyle w:val="Heading2"/>
      </w:pPr>
      <w:r>
        <w:t xml:space="preserve">4. Challenges Facing Education Administrators</w:t>
      </w:r>
    </w:p>
    <w:p>
      <w:pPr>
        <w:pStyle w:val="FirstParagraph"/>
      </w:pPr>
      <w:r>
        <w:t xml:space="preserve">The challenges are profound. One major issue is the "brain drain" of skilled administrators moving from the public to the private sector, leaving a gap in experienced leadership within under-resourced schools in Cape Town. Additionally, administrative burdens have increased due to reporting requirements imposed by multiple government departments.</w:t>
      </w:r>
    </w:p>
    <w:p>
      <w:pPr>
        <w:pStyle w:val="BodyText"/>
      </w:pPr>
      <w:r>
        <w:t xml:space="preserve">Moreover, safety and security remain pressing concerns for many schools in South Africa Cape Town. Administrators often find themselves acting as first responders to community unrest or local crime issues that spill over into the school environment. This requires training in crisis management that goes beyond traditional educational administration curricula.</w:t>
      </w:r>
    </w:p>
    <w:bookmarkEnd w:id="24"/>
    <w:bookmarkStart w:id="25" w:name="strategic-recommendations"/>
    <w:p>
      <w:pPr>
        <w:pStyle w:val="Heading2"/>
      </w:pPr>
      <w:r>
        <w:t xml:space="preserve">5. Strategic Recommendations</w:t>
      </w:r>
    </w:p>
    <w:p>
      <w:pPr>
        <w:pStyle w:val="FirstParagraph"/>
      </w:pPr>
      <w:r>
        <w:t xml:space="preserve">To empower Education Administrators, several strategic interventions are proposed:</w:t>
      </w:r>
    </w:p>
    <w:p>
      <w:pPr>
        <w:numPr>
          <w:ilvl w:val="0"/>
          <w:numId w:val="1002"/>
        </w:numPr>
        <w:pStyle w:val="Compact"/>
      </w:pPr>
      <w:r>
        <w:rPr>
          <w:bCs/>
          <w:b/>
        </w:rPr>
        <w:t xml:space="preserve">Mentorship Programs:</w:t>
      </w:r>
      <w:r>
        <w:t xml:space="preserve"> </w:t>
      </w:r>
      <w:r>
        <w:t xml:space="preserve">Establish a mentorship network linking experienced administrators from high-performing schools in Cape Town with emerging leaders in the township sector. This knowledge transfer can help standardize best practices across the city.</w:t>
      </w:r>
    </w:p>
    <w:p>
      <w:pPr>
        <w:numPr>
          <w:ilvl w:val="0"/>
          <w:numId w:val="1002"/>
        </w:numPr>
        <w:pStyle w:val="Compact"/>
      </w:pPr>
      <w:r>
        <w:rPr>
          <w:bCs/>
          <w:b/>
        </w:rPr>
        <w:t xml:space="preserve">Digital Literacy Training:</w:t>
      </w:r>
      <w:r>
        <w:t xml:space="preserve"> </w:t>
      </w:r>
      <w:r>
        <w:t xml:space="preserve">Invest heavily in digital tools for administration. Cloud-based student information systems can reduce paperwork, allow for real-time data analysis of learner performance, and improve transparency.</w:t>
      </w:r>
    </w:p>
    <w:p>
      <w:pPr>
        <w:numPr>
          <w:ilvl w:val="0"/>
          <w:numId w:val="1002"/>
        </w:numPr>
        <w:pStyle w:val="Compact"/>
      </w:pPr>
      <w:r>
        <w:rPr>
          <w:bCs/>
          <w:b/>
        </w:rPr>
        <w:t xml:space="preserve">Psychosocial Support Frameworks:</w:t>
      </w:r>
      <w:r>
        <w:t xml:space="preserve"> </w:t>
      </w:r>
      <w:r>
        <w:t xml:space="preserve">Recognize the emotional toll on administrators. Providing access to counseling and stress-management workshops is essential for maintaining leadership sustainability.</w:t>
      </w:r>
    </w:p>
    <w:p>
      <w:pPr>
        <w:numPr>
          <w:ilvl w:val="0"/>
          <w:numId w:val="1002"/>
        </w:numPr>
        <w:pStyle w:val="Compact"/>
      </w:pPr>
      <w:r>
        <w:rPr>
          <w:bCs/>
          <w:b/>
        </w:rPr>
        <w:t xml:space="preserve">Community Partnership Models:</w:t>
      </w:r>
      <w:r>
        <w:t xml:space="preserve"> </w:t>
      </w:r>
      <w:r>
        <w:t xml:space="preserve">Encourage administrators to form corporate partnerships with businesses in Cape Town’s tech and tourism sectors. These partnerships can provide funding, mentorship for learners, and infrastructure support that the state alone cannot provide.</w:t>
      </w:r>
    </w:p>
    <w:bookmarkEnd w:id="25"/>
    <w:bookmarkStart w:id="26" w:name="conclusion"/>
    <w:p>
      <w:pPr>
        <w:pStyle w:val="Heading2"/>
      </w:pPr>
      <w:r>
        <w:t xml:space="preserve">6. Conclusion</w:t>
      </w:r>
    </w:p>
    <w:p>
      <w:pPr>
        <w:pStyle w:val="FirstParagraph"/>
      </w:pPr>
      <w:r>
        <w:t xml:space="preserve">In conclusion, the role of the Education Administrator in South Africa Cape Town is pivotal to the success of the nation's educational transformation. They are not just managers of daily operations but are custodians of equity and quality in education. As Cape Town continues to evolve as a global city, its educational institutions must reflect this dynamism. By equipping administrators with the necessary skills, support systems, and resources, we can ensure that every learner in Cape Town has access to an education that is not only compliant with national standards but also responsive to local needs.</w:t>
      </w:r>
    </w:p>
    <w:p>
      <w:pPr>
        <w:pStyle w:val="BodyText"/>
      </w:pPr>
      <w:r>
        <w:t xml:space="preserve">The path forward requires a collaborative approach involving government, civil society, and educational leaders. Only through such united effort can the vision of a non-racial, democratic, and prosperous South Africa be realized through the power of education. The Education Administrator stands at the forefront of this battle, making their professional growth and institutional support an absolute priority for policymakers.</w:t>
      </w:r>
    </w:p>
    <w:bookmarkEnd w:id="26"/>
    <w:bookmarkStart w:id="27" w:name="references"/>
    <w:p>
      <w:pPr>
        <w:pStyle w:val="Heading2"/>
      </w:pPr>
      <w:r>
        <w:t xml:space="preserve">References</w:t>
      </w:r>
    </w:p>
    <w:p>
      <w:pPr>
        <w:numPr>
          <w:ilvl w:val="0"/>
          <w:numId w:val="1003"/>
        </w:numPr>
        <w:pStyle w:val="Compact"/>
      </w:pPr>
      <w:r>
        <w:t xml:space="preserve">Baxter, P., &amp; Van Niekerk, M. (2018). *School Leadership in Post-Apartheid South Africa*. Cape Town: HSRC Press.</w:t>
      </w:r>
    </w:p>
    <w:p>
      <w:pPr>
        <w:numPr>
          <w:ilvl w:val="0"/>
          <w:numId w:val="1003"/>
        </w:numPr>
        <w:pStyle w:val="Compact"/>
      </w:pPr>
      <w:r>
        <w:t xml:space="preserve">Cape Town City Council. (2023). *Integrated Development Plan: Education Infrastructure Strategy*. Cape Town: City of Cape Town.</w:t>
      </w:r>
    </w:p>
    <w:p>
      <w:pPr>
        <w:numPr>
          <w:ilvl w:val="0"/>
          <w:numId w:val="1003"/>
        </w:numPr>
        <w:pStyle w:val="Compact"/>
      </w:pPr>
      <w:r>
        <w:t xml:space="preserve">Department of Basic Education. (2019). *Annual Report on National School Nutrition Programme*. Pretoria: Government Printer.</w:t>
      </w:r>
    </w:p>
    <w:p>
      <w:pPr>
        <w:numPr>
          <w:ilvl w:val="0"/>
          <w:numId w:val="1003"/>
        </w:numPr>
        <w:pStyle w:val="Compact"/>
      </w:pPr>
      <w:r>
        <w:t xml:space="preserve">Jansen, J. (2021). *Education Reform in South Africa: A Critical Review*. Journal of African Educational Studies, 45(3), 112-130.</w:t>
      </w:r>
    </w:p>
    <w:p>
      <w:pPr>
        <w:numPr>
          <w:ilvl w:val="0"/>
          <w:numId w:val="1003"/>
        </w:numPr>
        <w:pStyle w:val="Compact"/>
      </w:pPr>
      <w:r>
        <w:t xml:space="preserve">Motala, E., &amp; Pampallis, J. (2020). *The State of Education in South Africa*. Johannesburg: Wits University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Education Administrator in South Africa Cape Town</dc:title>
  <dc:creator/>
  <dc:language>en</dc:language>
  <cp:keywords/>
  <dcterms:created xsi:type="dcterms:W3CDTF">2026-07-29T22:33:39Z</dcterms:created>
  <dcterms:modified xsi:type="dcterms:W3CDTF">2026-07-29T22:33:39Z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