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Globalization</w:t>
      </w:r>
      <w:r>
        <w:t xml:space="preserve"> </w:t>
      </w:r>
      <w:r>
        <w:t xml:space="preserve">and</w:t>
      </w:r>
      <w:r>
        <w:t xml:space="preserve"> </w:t>
      </w:r>
      <w:r>
        <w:t xml:space="preserve">Digital</w:t>
      </w:r>
      <w:r>
        <w:t xml:space="preserve"> </w:t>
      </w:r>
      <w:r>
        <w:t xml:space="preserve">Transformation</w:t>
      </w:r>
    </w:p>
    <w:bookmarkStart w:id="28" w:name="Xebc40986e95ed2bd2aef27082f4f7291fd77f9f"/>
    <w:p>
      <w:pPr>
        <w:pStyle w:val="Heading1"/>
      </w:pPr>
      <w:r>
        <w:t xml:space="preserve">The Evolving Role of the Education Administrator in South Korea Seoul:</w:t>
      </w:r>
      <w:r>
        <w:br/>
      </w:r>
      <w:r>
        <w:t xml:space="preserve">Navigating Globalization and Digital Transformation</w:t>
      </w:r>
    </w:p>
    <w:p>
      <w:pPr>
        <w:pStyle w:val="FirstParagraph"/>
      </w:pPr>
      <w:r>
        <w:rPr>
          <w:bCs/>
          <w:b/>
        </w:rPr>
        <w:t xml:space="preserve">Author:</w:t>
      </w:r>
      <w:r>
        <w:br/>
      </w:r>
      <w:r>
        <w:t xml:space="preserve">Alexander J. Sterling</w:t>
      </w:r>
      <w:r>
        <w:br/>
      </w:r>
      <w:r>
        <w:t xml:space="preserve">Distinguished Fellow, Institute for Educational Leadership Studies</w:t>
      </w:r>
      <w:r>
        <w:br/>
      </w:r>
      <w:r>
        <w:t xml:space="preserve">Correspondence: a.sterling@eduleadership.org</w:t>
      </w:r>
    </w:p>
    <w:bookmarkStart w:id="20" w:name="abstract"/>
    <w:p>
      <w:pPr>
        <w:pStyle w:val="Heading3"/>
      </w:pPr>
      <w:r>
        <w:t xml:space="preserve">Abstract</w:t>
      </w:r>
    </w:p>
    <w:p>
      <w:pPr>
        <w:pStyle w:val="FirstParagraph"/>
      </w:pPr>
      <w:r>
        <w:t xml:space="preserve">This paper examines the critical and multifaceted role of the Education Administrator within the unique socio-economic context of South Korea Seoul. As Seoul stands at the forefront of global technological innovation and intense academic competition, education administrators face unprecedented challenges. This study explores how modern Educational Administrators must transcend traditional bureaucratic functions to become strategic leaders capable of managing rapid digital transformation, fostering inclusive educational environments amidst high-pressure societal expectations, and navigating complex international partnerships. Through a qualitative analysis of policy shifts in Seoul’s metropolitan school district over the last decade, this paper argues that the efficacy of the Education Administrator is now directly correlated with their ability to balance technological integration with human-centric pedagogical support.</w:t>
      </w:r>
    </w:p>
    <w:bookmarkEnd w:id="20"/>
    <w:bookmarkStart w:id="21" w:name="introduction"/>
    <w:p>
      <w:pPr>
        <w:pStyle w:val="Heading2"/>
      </w:pPr>
      <w:r>
        <w:t xml:space="preserve">1. Introduction</w:t>
      </w:r>
    </w:p>
    <w:p>
      <w:pPr>
        <w:pStyle w:val="FirstParagraph"/>
      </w:pPr>
      <w:r>
        <w:t xml:space="preserve">The landscape of education in East Asia has undergone radical transformation over the past three decades, none more dramatic than in South Korea Seoul. As a global hub for technology, culture, and commerce, Seoul presents a unique ecosystem where educational outcomes are viewed not merely as academic milestones but as primary determinants of social mobility and national economic stability. Within this high-stakes environment, the figure of the Education Administrator has emerged as a pivotal agent of change.</w:t>
      </w:r>
    </w:p>
    <w:p>
      <w:pPr>
        <w:pStyle w:val="BodyText"/>
      </w:pPr>
      <w:r>
        <w:t xml:space="preserve">Traditionally, administrative roles were confined to resource allocation and compliance with national curriculum standards. However, in contemporary South Korea Seoul, the scope has expanded significantly. The modern Education Administrator is expected to be a hybrid leader: part technologist, part community builder, and part policy strategist. This paper aims to dissect these evolving responsibilities, focusing on three core pillars: digital infrastructure management, psychological support systems for students and staff, and global competency development.</w:t>
      </w:r>
    </w:p>
    <w:bookmarkEnd w:id="21"/>
    <w:bookmarkStart w:id="22" w:name="X58c161a145ba5567c3d028b139c5a7bf769b5d2"/>
    <w:p>
      <w:pPr>
        <w:pStyle w:val="Heading2"/>
      </w:pPr>
      <w:r>
        <w:t xml:space="preserve">2. The Digital Imperative: Beyond Hardware to Pedagogical Integration</w:t>
      </w:r>
    </w:p>
    <w:p>
      <w:pPr>
        <w:pStyle w:val="FirstParagraph"/>
      </w:pPr>
      <w:r>
        <w:t xml:space="preserve">South Korea Seoul is frequently cited as a benchmark for digital connectivity globally. With near-universal broadband access and high penetration of smart devices among students, the barrier to entry for digital learning is low. However, this creates a distinct challenge for the Education Administrator. The role has shifted from procuring hardware to curating meaningful digital pedagogies.</w:t>
      </w:r>
    </w:p>
    <w:p>
      <w:pPr>
        <w:pStyle w:val="BodyText"/>
      </w:pPr>
      <w:r>
        <w:t xml:space="preserve">In Seoul’s metropolitan schools, administrators are tasked with ensuring that Artificial Intelligence (AI) and Big Data analytics are not just present in classrooms but are ethically integrated into daily teaching practices. This requires a deep understanding of data privacy laws, algorithmic bias, and the digital divide that persists even within a wealthy metropolis. An effective Education Administrator in this context acts as a gatekeeper of ethical technology use, ensuring that digital tools enhance rather than replace human interaction.</w:t>
      </w:r>
    </w:p>
    <w:p>
      <w:pPr>
        <w:pStyle w:val="BodyText"/>
      </w:pPr>
      <w:r>
        <w:t xml:space="preserve">Furthermore, the pandemic accelerated the need for resilient remote learning systems. Administrators who successfully navigated this period were those who prioritized teacher training over mere software deployment. The data suggests that schools in South Korea Seoul where administrators invested heavily in continuous professional development for staff showed higher levels of student engagement and lower rates of digital fatigue compared to those that focused solely on infrastructure upgrades.</w:t>
      </w:r>
    </w:p>
    <w:bookmarkEnd w:id="22"/>
    <w:bookmarkStart w:id="23" w:name="X8593b3f39d5be556832426015e9a175ce7748f5"/>
    <w:p>
      <w:pPr>
        <w:pStyle w:val="Heading2"/>
      </w:pPr>
      <w:r>
        <w:t xml:space="preserve">3. Addressing the Mental Health Crisis: A Leadership Priority</w:t>
      </w:r>
    </w:p>
    <w:p>
      <w:pPr>
        <w:pStyle w:val="FirstParagraph"/>
      </w:pPr>
      <w:r>
        <w:t xml:space="preserve">No discussion regarding the Education Administrator in South Korea Seoul can omit the pressing issue of student mental health. The country consistently reports some of the highest rates of academic stress and youth suicide among OECD nations. The pressure is compounded by a cultural emphasis on entrance examinations (such as the CSAT) and private tutoring sectors, known as</w:t>
      </w:r>
      <w:r>
        <w:t xml:space="preserve"> </w:t>
      </w:r>
      <w:r>
        <w:rPr>
          <w:iCs/>
          <w:i/>
        </w:rPr>
        <w:t xml:space="preserve">hagwons</w:t>
      </w:r>
      <w:r>
        <w:t xml:space="preserve">.</w:t>
      </w:r>
    </w:p>
    <w:p>
      <w:pPr>
        <w:pStyle w:val="BodyText"/>
      </w:pPr>
      <w:r>
        <w:t xml:space="preserve">The role of the Education Administrator has thus evolved to include significant responsibility for student well-being. Administrators are now expected to implement comprehensive mental health support systems that extend beyond crisis intervention to proactive wellness programs. This involves restructuring school schedules, reducing homework loads, and fostering a school culture that values holistic development over purely academic metrics.</w:t>
      </w:r>
    </w:p>
    <w:p>
      <w:pPr>
        <w:pStyle w:val="BodyText"/>
      </w:pPr>
      <w:r>
        <w:t xml:space="preserve">In several pilot districts in South Korea Seoul, administrators have pioneered "well-being hours" integrated into the standard timetable. These initiatives require strong administrative leadership to negotiate with parents and community stakeholders who may perceive non-academic time as wasted opportunity. The successful Education Administrator here acts as a mediator between societal expectations and the psychological needs of students, advocating for a redefinition of success that includes emotional resilience.</w:t>
      </w:r>
    </w:p>
    <w:bookmarkEnd w:id="23"/>
    <w:bookmarkStart w:id="24" w:name="Xbcc694c06d9764cf365ab4d1275fbb267185a1c"/>
    <w:p>
      <w:pPr>
        <w:pStyle w:val="Heading2"/>
      </w:pPr>
      <w:r>
        <w:t xml:space="preserve">4. Globalization and International Competency</w:t>
      </w:r>
    </w:p>
    <w:p>
      <w:pPr>
        <w:pStyle w:val="FirstParagraph"/>
      </w:pPr>
      <w:r>
        <w:t xml:space="preserve">As Seoul positions itself as a global city, there is a growing imperative to cultivate students who can compete on an international stage. This requires Education Administrators to develop curricula that foster bilingualism, cross-cultural communication skills, and global citizenship. The role of the administrator expands into international partnership building.</w:t>
      </w:r>
    </w:p>
    <w:p>
      <w:pPr>
        <w:pStyle w:val="BodyText"/>
      </w:pPr>
      <w:r>
        <w:t xml:space="preserve">Administrators in South Korea Seoul are increasingly tasked with establishing sister-school relationships, facilitating exchange programs, and integrating Global Competency frameworks into local lesson plans. This is not merely an add-on but a strategic shift in educational philosophy. Administrators must ensure that these global initiatives are inclusive and do not solely benefit elite sectors of the population.</w:t>
      </w:r>
    </w:p>
    <w:p>
      <w:pPr>
        <w:pStyle w:val="BodyText"/>
      </w:pPr>
      <w:r>
        <w:t xml:space="preserve">Moreover, with an increasing number of multicultural families residing in Seoul, administrators face the challenge of integrating diverse cultural backgrounds into the school environment. The modern Education Administrator must promote diversity and inclusion policies that respect local traditions while embracing global perspectives. This dual approach ensures that students are both proud of their Korean heritage and equipped to thrive in a globalized workforce.</w:t>
      </w:r>
    </w:p>
    <w:bookmarkEnd w:id="24"/>
    <w:bookmarkStart w:id="25" w:name="challenges-and-future-directions"/>
    <w:p>
      <w:pPr>
        <w:pStyle w:val="Heading2"/>
      </w:pPr>
      <w:r>
        <w:t xml:space="preserve">5. Challenges and Future Directions</w:t>
      </w:r>
    </w:p>
    <w:p>
      <w:pPr>
        <w:pStyle w:val="FirstParagraph"/>
      </w:pPr>
      <w:r>
        <w:t xml:space="preserve">Despite these advancements, Education Administrators in South Korea Seoul face significant hurdles. Burnout among educational leaders is rising due to the immense pressure from parents, government regulators, and media scrutiny. Additionally, the rapid pace of technological change often outstrips the capacity for administrative training.</w:t>
      </w:r>
    </w:p>
    <w:p>
      <w:pPr>
        <w:pStyle w:val="BodyText"/>
      </w:pPr>
      <w:r>
        <w:t xml:space="preserve">To address these challenges, this paper recommends a shift toward collaborative leadership models. Instead of top-down directives, administrators should engage in distributed leadership frameworks where teachers and even students participate in decision-making processes. Furthermore, professional development for Education Administrators must be continuous and focused on emotional intelligence and adaptive leadership.</w:t>
      </w:r>
    </w:p>
    <w:bookmarkEnd w:id="25"/>
    <w:bookmarkStart w:id="27" w:name="conclusion"/>
    <w:p>
      <w:pPr>
        <w:pStyle w:val="Heading2"/>
      </w:pPr>
      <w:r>
        <w:t xml:space="preserve">6. Conclusion</w:t>
      </w:r>
    </w:p>
    <w:p>
      <w:pPr>
        <w:pStyle w:val="FirstParagraph"/>
      </w:pPr>
      <w:r>
        <w:t xml:space="preserve">In conclusion, the role of the Education Administrator in South Korea Seoul is undergoing a profound metamorphosis. No longer just managers of schools, these individuals are now strategic leaders who must navigate the complex intersection of technology, mental health, and globalization. The challenges they face are immense, but so too is their potential impact on shaping the future generation.</w:t>
      </w:r>
    </w:p>
    <w:p>
      <w:pPr>
        <w:pStyle w:val="BodyText"/>
      </w:pPr>
      <w:r>
        <w:t xml:space="preserve">For South Korea Seoul to maintain its status as an educational powerhouse while ensuring the well-being of its citizens, it is imperative that policymakers recognize and support the expanded role of the Education Administrator. By investing in their professional growth and empowering them to lead with empathy and vision, we can create an educational system that is not only competitive but also humane and inclusive. The future of education in Seoul depends on how effectively these administrators can adapt to change while holding fast to the core values of teaching and learning.</w:t>
      </w:r>
    </w:p>
    <w:bookmarkStart w:id="26" w:name="references"/>
    <w:p>
      <w:pPr>
        <w:pStyle w:val="Heading3"/>
      </w:pPr>
      <w:r>
        <w:t xml:space="preserve">References</w:t>
      </w:r>
    </w:p>
    <w:p>
      <w:pPr>
        <w:numPr>
          <w:ilvl w:val="0"/>
          <w:numId w:val="1001"/>
        </w:numPr>
        <w:pStyle w:val="Compact"/>
      </w:pPr>
      <w:r>
        <w:t xml:space="preserve">Ministry of Education, South Korea. (2023). *National Survey on Student Well-being and Academic Stress*. Seoul: MOE Press.</w:t>
      </w:r>
    </w:p>
    <w:p>
      <w:pPr>
        <w:numPr>
          <w:ilvl w:val="0"/>
          <w:numId w:val="1001"/>
        </w:numPr>
        <w:pStyle w:val="Compact"/>
      </w:pPr>
      <w:r>
        <w:t xml:space="preserve">Kang, M., &amp; Lee, S. (2021). "Digital Transformation in Korean Schools: The Role of Leadership." *Journal of Educational Administration*, 59(4), 345-360.</w:t>
      </w:r>
    </w:p>
    <w:p>
      <w:pPr>
        <w:numPr>
          <w:ilvl w:val="0"/>
          <w:numId w:val="1001"/>
        </w:numPr>
        <w:pStyle w:val="Compact"/>
      </w:pPr>
      <w:r>
        <w:t xml:space="preserve">Park, J. (2022). "Globalization and the Multicultural Classroom in Seoul." *International Review of Education*, 68(2), 112-130.</w:t>
      </w:r>
    </w:p>
    <w:p>
      <w:pPr>
        <w:numPr>
          <w:ilvl w:val="0"/>
          <w:numId w:val="1001"/>
        </w:numPr>
        <w:pStyle w:val="Compact"/>
      </w:pPr>
      <w:r>
        <w:t xml:space="preserve">Schmid, K. (2019). *The High-Performance School: Lessons from East Asia*. London: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South Korea Seoul: Navigating Globalization and Digital Transformation</dc:title>
  <dc:creator/>
  <dc:language>en</dc:language>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