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Modern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Innovation</w:t>
      </w:r>
    </w:p>
    <w:bookmarkStart w:id="20" w:name="X9e0bfa124c3265a4a93035b194c97cc7691395d"/>
    <w:p>
      <w:pPr>
        <w:pStyle w:val="Heading1"/>
      </w:pPr>
      <w:r>
        <w:t xml:space="preserve">The Strategic Imperative of the Education Administrator in Modern United Kingdom London: Navigating Complexity, Equity, and Innovation</w:t>
      </w:r>
    </w:p>
    <w:p>
      <w:pPr>
        <w:pStyle w:val="FirstParagraph"/>
      </w:pPr>
      <w:r>
        <w:rPr>
          <w:bCs/>
          <w:b/>
        </w:rPr>
        <w:t xml:space="preserve">Author:</w:t>
      </w:r>
      <w:r>
        <w:t xml:space="preserve"> </w:t>
      </w:r>
      <w:r>
        <w:t xml:space="preserve">[Your Name/Alias]</w:t>
      </w:r>
      <w:r>
        <w:br/>
      </w:r>
      <w:r>
        <w:rPr>
          <w:bCs/>
          <w:b/>
        </w:rPr>
        <w:t xml:space="preserve">Affiliation:</w:t>
      </w:r>
      <w:r>
        <w:t xml:space="preserve"> </w:t>
      </w:r>
      <w:r>
        <w:t xml:space="preserve">Institute for Educational Leadership &amp; Policy Studies</w:t>
      </w:r>
      <w:r>
        <w:br/>
      </w:r>
      <w:r>
        <w:rPr>
          <w:bCs/>
          <w:b/>
        </w:rPr>
        <w:t xml:space="preserve">Date:</w:t>
      </w:r>
      <w:r>
        <w:t xml:space="preserve"> </w:t>
      </w:r>
      <w:r>
        <w:t xml:space="preserve">October 2023</w:t>
      </w:r>
      <w:r>
        <w:br/>
      </w:r>
      <w:r>
        <w:rPr>
          <w:iCs/>
          <w:i/>
        </w:rPr>
        <w:t xml:space="preserve">Paper Submitted for the International Conference on Urban Education Dynamics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conference paper examines the evolving role of the Education Administrator within the highly dynamic educational landscape of United Kingdom London. As one of the most diverse and densely populated metropolitan areas in Europe, London presents unique challenges and opportunities for school leadership and administrative governance. This study argues that the modern Education Administrator is no longer merely a logistical manager but a critical strategic actor responsible for navigating financial austerity, driving social equity, implementing digital transformation, and fostering inclusive community engagement. Through a qualitative analysis of policy frameworks from the Department for Education (DfE) alongside case studies from London-based academies and multi-academy trusts (MATs), this paper highlights how effective administration serves as the backbone of educational resilience. The findings suggest that prioritizing administrative capacity building in United Kingdom London is essential for sustaining high standards and ensuring equitable outcomes across socio-economically diverse communities.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educational landscape of the United Kingdom has undergone profound structural changes over the past decade, with London standing at the epicenter of these transformations. Within this context, the role of the Education Administrator has shifted from traditional bureaucratic support to a sophisticated function encompassing strategic planning, data analytics, stakeholder management, and pastoral care coordination. In United Kingdom London specifically, where schools serve populations ranging from highly affluent boroughs to areas experiencing significant deprivation and linguistic diversity, the administrator’s influence on institutional success cannot be overstated.</w:t>
      </w:r>
    </w:p>
    <w:p>
      <w:pPr>
        <w:pStyle w:val="BodyText"/>
      </w:pPr>
      <w:r>
        <w:t xml:space="preserve">This paper posits that the Education Administrator acts as a pivotal bridge between government policy mandates and classroom-level implementation. In United Kingdom London, where demographic shifts occur rapidly, administrators must possess agility to respond to fluctuating student needs, changing funding models associated with the academy system, and increasing societal expectations for transparency and accountability. By exploring these dimensions, this conference paper aims to provide stakeholders in United Kingdom London with a comprehensive understanding of how robust administrative frameworks contribute directly to pedagogical excellence and student wellbeing.</w:t>
      </w:r>
    </w:p>
    <w:bookmarkEnd w:id="22"/>
    <w:bookmarkStart w:id="26" w:name="contextual_background"/>
    <w:bookmarkStart w:id="25" w:name="Xb357ccf2c4fd888d5417d1e0f89f2efce66b572"/>
    <w:p>
      <w:pPr>
        <w:pStyle w:val="Heading2"/>
      </w:pPr>
      <w:r>
        <w:t xml:space="preserve">2. The Unique Context of Education in United Kingdom London</w:t>
      </w:r>
    </w:p>
    <w:p>
      <w:pPr>
        <w:pStyle w:val="FirstParagraph"/>
      </w:pPr>
      <w:r>
        <w:t xml:space="preserve">To fully appreciate the workload and responsibilities of an Education Administrator in United Kingdom London, one must first understand the specific environmental factors at play. London is characterized by extreme socioeconomic disparity, with educational attainment levels varying significantly between boroughs. For instance, while some areas benefit from strong parental engagement and resource-rich environments, others face systemic barriers related to poverty, housing instability, and language acquisition.</w:t>
      </w:r>
    </w:p>
    <w:bookmarkStart w:id="23" w:name="Xaee197d59f906cb4af8d97ace7885f6867ca158"/>
    <w:p>
      <w:pPr>
        <w:pStyle w:val="Heading3"/>
      </w:pPr>
      <w:r>
        <w:t xml:space="preserve">2.1 The Academy Movement and Multi-Academy Trusts</w:t>
      </w:r>
    </w:p>
    <w:p>
      <w:pPr>
        <w:pStyle w:val="FirstParagraph"/>
      </w:pPr>
      <w:r>
        <w:t xml:space="preserve">A defining feature of education in United Kingdom London is the widespread adoption of the academy model. Many schools have converted from local authority control to become part of Multi-Academy Trusts (MATs). This shift has centralized some administrative functions while decentralizing others, placing increased pressure on individual school-based Education Administrators to align with trust-wide policies while maintaining local autonomy. Administrators in United Kingdom London must now navigate complex contractual obligations, centralized procurement processes, and shared service agreements, requiring a higher level of financial literacy and strategic foresight than previously demanded.</w:t>
      </w:r>
    </w:p>
    <w:bookmarkEnd w:id="23"/>
    <w:bookmarkStart w:id="24" w:name="diversity-and-inclusion-imperatives"/>
    <w:p>
      <w:pPr>
        <w:pStyle w:val="Heading3"/>
      </w:pPr>
      <w:r>
        <w:t xml:space="preserve">2.2 Diversity and Inclusion Imperatives</w:t>
      </w:r>
    </w:p>
    <w:p>
      <w:pPr>
        <w:pStyle w:val="FirstParagraph"/>
      </w:pPr>
      <w:r>
        <w:t xml:space="preserve">London is one of the most diverse cities in the world. Schools here often have student bodies speaking hundreds of different languages at home. Consequently, Education Administrators are frequently tasked with managing English as an Additional Language (EAL) resources, coordinating cultural competency training for staff, and ensuring that communication channels are accessible to non-English speaking parents. The administrator becomes a cultural mediator, essential for fostering an inclusive environment where every child feels represented and supported.</w:t>
      </w:r>
    </w:p>
    <w:bookmarkEnd w:id="24"/>
    <w:bookmarkEnd w:id="25"/>
    <w:bookmarkEnd w:id="26"/>
    <w:bookmarkStart w:id="31" w:name="key_responsibilities"/>
    <w:bookmarkStart w:id="30" w:name="X8a37e2144aafd9cdb085c74df91a4472312d5be"/>
    <w:p>
      <w:pPr>
        <w:pStyle w:val="Heading2"/>
      </w:pPr>
      <w:r>
        <w:t xml:space="preserve">3. Core Competencies of the Modern Education Administrator</w:t>
      </w:r>
    </w:p>
    <w:p>
      <w:pPr>
        <w:pStyle w:val="FirstParagraph"/>
      </w:pPr>
      <w:r>
        <w:t xml:space="preserve">In United Kingdom London, the efficacy of a school is often directly correlated with the strength of its administrative backbone. This section outlines three critical pillars that define the contemporary Education Administrator.</w:t>
      </w:r>
    </w:p>
    <w:bookmarkStart w:id="27" w:name="Xbb54134db5f32508befc1b5ac35c904d96f8e59"/>
    <w:p>
      <w:pPr>
        <w:pStyle w:val="Heading3"/>
      </w:pPr>
      <w:r>
        <w:t xml:space="preserve">3.1 Financial Stewardship and Resource Optimization</w:t>
      </w:r>
    </w:p>
    <w:p>
      <w:pPr>
        <w:pStyle w:val="FirstParagraph"/>
      </w:pPr>
      <w:r>
        <w:t xml:space="preserve">Funding per pupil in United Kingdom London has seen pressures due to inflation and rising costs of living, yet school budgets remain largely static or have decreased in real terms. Administrators must therefore master budget forecasting, grant writing, and efficient resource allocation. They are responsible for ensuring that limited funds are directed toward high-impact areas such as special educational needs (SEN) provision and mental health support services. In United Kingdom London, where the cost of living is exceptionally high, administrators also play a role in connecting families with local welfare resources, acting as a safety net for vulnerable students.</w:t>
      </w:r>
    </w:p>
    <w:bookmarkEnd w:id="27"/>
    <w:bookmarkStart w:id="28" w:name="data-driven-decision-making"/>
    <w:p>
      <w:pPr>
        <w:pStyle w:val="Heading3"/>
      </w:pPr>
      <w:r>
        <w:t xml:space="preserve">3.2 Data-Driven Decision Making</w:t>
      </w:r>
    </w:p>
    <w:p>
      <w:pPr>
        <w:pStyle w:val="FirstParagraph"/>
      </w:pPr>
      <w:r>
        <w:t xml:space="preserve">The era of intuitive management is over. Modern Education Administrators in United Kingdom London must be proficient in educational data analytics. They utilize systems to track attendance, behavioral incidents, and academic progress to identify at-risk students early. By interpreting this data, administrators can inform leadership teams about necessary interventions, ensuring that resources are deployed where they are needed most. This evidence-based approach is crucial for meeting the rigorous inspection standards set by Ofsted (Office for Standards in Education), which places significant emphasis on safeguarding and pupil outcomes.</w:t>
      </w:r>
    </w:p>
    <w:bookmarkEnd w:id="28"/>
    <w:bookmarkStart w:id="29" w:name="Xa1477023ea79a0940eb79cdf55308fe7db219b8"/>
    <w:p>
      <w:pPr>
        <w:pStyle w:val="Heading3"/>
      </w:pPr>
      <w:r>
        <w:t xml:space="preserve">3.3 Digital Transformation and Operational Efficiency</w:t>
      </w:r>
    </w:p>
    <w:p>
      <w:pPr>
        <w:pStyle w:val="FirstParagraph"/>
      </w:pPr>
      <w:r>
        <w:t xml:space="preserve">The post-pandemic educational landscape has accelerated the adoption of digital tools. Administrators are now key drivers in selecting, implementing, and managing Learning Management Systems (LMS), communication platforms, and cybersecurity protocols. In United Kingdom London, where access to technology is both a necessity and an equity issue, administrators must ensure that digital infrastructure supports remote learning capabilities for all students, regardless of their home circumstances. They manage the integration of AI tools for administrative tasks to reduce workload burnout among teaching staff.</w:t>
      </w:r>
    </w:p>
    <w:bookmarkEnd w:id="29"/>
    <w:bookmarkEnd w:id="30"/>
    <w:bookmarkEnd w:id="31"/>
    <w:bookmarkStart w:id="33" w:name="challenges"/>
    <w:bookmarkStart w:id="32" w:name="X578eb1f6ba5fe6487c545a4c1ef313f38bb0774"/>
    <w:p>
      <w:pPr>
        <w:pStyle w:val="Heading2"/>
      </w:pPr>
      <w:r>
        <w:t xml:space="preserve">4. Critical Challenges and Strategic Responses</w:t>
      </w:r>
    </w:p>
    <w:p>
      <w:pPr>
        <w:pStyle w:val="FirstParagraph"/>
      </w:pPr>
      <w:r>
        <w:t xml:space="preserve">Navigating the role of an Education Administrator in United Kingdom London is fraught with challenges. Staff retention, particularly of senior leadership and specialized support staff, remains a critical issue. High turnover rates disrupt continuity for students, placing additional strain on administrators who must constantly recruit and onboard new personnel.</w:t>
      </w:r>
    </w:p>
    <w:p>
      <w:pPr>
        <w:pStyle w:val="BodyText"/>
      </w:pPr>
      <w:r>
        <w:t xml:space="preserve">Furthermore, the increasing complexity of safeguarding legislation requires administrators to stay abreast of frequent legal updates. In United Kingdom London, where community tensions can sometimes manifest within school settings, administrators often serve as first responders to external pressures and internal conflicts. They must build robust partnerships with local police, social services, and community leaders to create a secure environment.</w:t>
      </w:r>
    </w:p>
    <w:p>
      <w:pPr>
        <w:pStyle w:val="BodyText"/>
      </w:pPr>
      <w:r>
        <w:t xml:space="preserve">To address these challenges, this paper recommends the establishment of peer-learning networks among Education Administrators across United Kingdom London. By sharing best practices regarding recruitment strategies, budget management tools, and community engagement techniques, administrators can reduce isolation and enhance professional resilience. Professional development programs should focus not only on educational theory but also on change management, crisis communication, and advanced financial planning.</w:t>
      </w:r>
    </w:p>
    <w:bookmarkEnd w:id="32"/>
    <w:bookmarkEnd w:id="33"/>
    <w:bookmarkStart w:id="34" w:name="conclusion"/>
    <w:p>
      <w:pPr>
        <w:pStyle w:val="Heading2"/>
      </w:pPr>
      <w:r>
        <w:t xml:space="preserve">5. Conclusion</w:t>
      </w:r>
    </w:p>
    <w:p>
      <w:pPr>
        <w:pStyle w:val="FirstParagraph"/>
      </w:pPr>
      <w:r>
        <w:t xml:space="preserve">In conclusion, the Education Administrator in United Kingdom London occupies a position of strategic significance that is often underappreciated but fundamentally essential to the health of the educational ecosystem. They are not merely custodians of records and routines; they are architects of stability, innovators in service delivery, and champions of equity. As United Kingdom London continues to evolve demographically and economically, the capacity for effective administration will determine whether schools can rise above systemic challenges to deliver transformative education.</w:t>
      </w:r>
    </w:p>
    <w:p>
      <w:pPr>
        <w:pStyle w:val="BodyText"/>
      </w:pPr>
      <w:r>
        <w:t xml:space="preserve">It is imperative that policymakers, school governors, and educational leaders recognize the value of investing in professional administrative infrastructure. By elevating the status of the Education Administrator role through targeted training, competitive remuneration, and strategic involvement in decision-making processes, United Kingdom London can ensure that its schools remain beacons of excellence and inclusivity. Future research should focus on longitudinal studies measuring the impact of administrative efficiency on long-term student attainment in diverse London boroughs.</w:t>
      </w:r>
    </w:p>
    <w:bookmarkEnd w:id="34"/>
    <w:p>
      <w:r>
        <w:pict>
          <v:rect style="width:0;height:1.5pt" o:hralign="center" o:hrstd="t" o:hr="t"/>
        </w:pict>
      </w:r>
    </w:p>
    <w:bookmarkStart w:id="35" w:name="references"/>
    <w:p>
      <w:pPr>
        <w:pStyle w:val="Heading2"/>
      </w:pPr>
      <w:r>
        <w:t xml:space="preserve">References</w:t>
      </w:r>
    </w:p>
    <w:p>
      <w:pPr>
        <w:numPr>
          <w:ilvl w:val="0"/>
          <w:numId w:val="1001"/>
        </w:numPr>
        <w:pStyle w:val="Compact"/>
      </w:pPr>
      <w:r>
        <w:t xml:space="preserve">[1] Department for Education (DfE). (2023). *Schools, Pupils and Their Characteristics*. London: HMSO.</w:t>
      </w:r>
    </w:p>
    <w:p>
      <w:pPr>
        <w:numPr>
          <w:ilvl w:val="0"/>
          <w:numId w:val="1001"/>
        </w:numPr>
        <w:pStyle w:val="Compact"/>
      </w:pPr>
      <w:r>
        <w:t xml:space="preserve">[2] Ofsted. (2023). *Education Inspection Framework*. London: Office for Standards in Education.</w:t>
      </w:r>
    </w:p>
    <w:p>
      <w:pPr>
        <w:numPr>
          <w:ilvl w:val="0"/>
          <w:numId w:val="1001"/>
        </w:numPr>
        <w:pStyle w:val="Compact"/>
      </w:pPr>
      <w:r>
        <w:t xml:space="preserve">[3] National Audit Office. (2021). *School Funding in England*. London: NAO Publications.</w:t>
      </w:r>
    </w:p>
    <w:p>
      <w:pPr>
        <w:numPr>
          <w:ilvl w:val="0"/>
          <w:numId w:val="1001"/>
        </w:numPr>
        <w:pStyle w:val="Compact"/>
      </w:pPr>
      <w:r>
        <w:t xml:space="preserve">[4] Education Policy Institute. (2022). *The Academy Model and Multi-Academy Trusts*. London: EPI.</w:t>
      </w:r>
    </w:p>
    <w:p>
      <w:pPr>
        <w:numPr>
          <w:ilvl w:val="0"/>
          <w:numId w:val="1001"/>
        </w:numPr>
        <w:pStyle w:val="Compact"/>
      </w:pPr>
      <w:r>
        <w:t xml:space="preserve">[5] Greater London Authority. (2023). *London Datastore: Education and Skills Reports*. London: GLA.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Modern United Kingdom London: Navigating Complexity, Equity, and Innovation</dc:title>
  <dc:creator/>
  <dc:language>en</dc:language>
  <cp:keywords/>
  <dcterms:created xsi:type="dcterms:W3CDTF">2026-07-29T22:34:45Z</dcterms:created>
  <dcterms:modified xsi:type="dcterms:W3CDTF">2026-07-29T22:34:45Z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