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Strategic</w:t>
      </w:r>
      <w:r>
        <w:t xml:space="preserve"> </w:t>
      </w:r>
      <w:r>
        <w:t xml:space="preserve">Leadership</w:t>
      </w:r>
      <w:r>
        <w:t xml:space="preserve"> </w:t>
      </w:r>
      <w:r>
        <w:t xml:space="preserve">for</w:t>
      </w:r>
      <w:r>
        <w:t xml:space="preserve"> </w:t>
      </w:r>
      <w:r>
        <w:t xml:space="preserve">Modernization</w:t>
      </w:r>
    </w:p>
    <w:bookmarkStart w:id="31" w:name="X3ecb46ebc5453f6056c5fd65c4a426d4d3f1da5"/>
    <w:p>
      <w:pPr>
        <w:pStyle w:val="Heading1"/>
      </w:pPr>
      <w:r>
        <w:t xml:space="preserve">The Evolving Role of the Education Administrator in Vietnam Ho Chi Minh City: Strategic Leadership for Modernization</w:t>
      </w:r>
    </w:p>
    <w:p>
      <w:pPr>
        <w:pStyle w:val="FirstParagraph"/>
      </w:pPr>
      <w:r>
        <w:rPr>
          <w:bCs/>
          <w:b/>
        </w:rPr>
        <w:t xml:space="preserve">Author:</w:t>
      </w:r>
      <w:r>
        <w:br/>
      </w:r>
      <w:r>
        <w:t xml:space="preserve">Alexander J. Mitchell</w:t>
      </w:r>
      <w:r>
        <w:br/>
      </w:r>
      <w:r>
        <w:rPr>
          <w:iCs/>
          <w:i/>
        </w:rPr>
        <w:t xml:space="preserve">School of Educational Leadership and Policy Analysis</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transformation of the role of the Education Administrator within Vietnam Ho Chi Minh City. As one of Southeast Asia’s most dynamic economic hubs, Vietnam Ho Chi Minh City faces unique challenges and opportunities in higher education management. This study analyzes how modern Education Administrators are shifting from traditional bureaucratic oversight to strategic leadership roles that integrate digital transformation, international collaboration, and quality assurance mechanisms. The paper highlights specific case studies from local universities and proposes a framework for administrative excellence tailored to the socio-economic context of Vietnam Ho Chi Minh City.</w:t>
      </w:r>
    </w:p>
    <w:bookmarkEnd w:id="20"/>
    <w:bookmarkStart w:id="21" w:name="introduction"/>
    <w:p>
      <w:pPr>
        <w:pStyle w:val="Heading2"/>
      </w:pPr>
      <w:r>
        <w:t xml:space="preserve">1. Introduction</w:t>
      </w:r>
    </w:p>
    <w:p>
      <w:pPr>
        <w:pStyle w:val="FirstParagraph"/>
      </w:pPr>
      <w:r>
        <w:t xml:space="preserve">The landscape of higher education in Vietnam has undergone significant rapid expansion over the past two decades. At the heart of this expansion is Vietnam Ho Chi Minh City, a metropolis that serves as the economic engine of the nation. Within this context, the role of the Education Administrator has become increasingly complex and pivotal. Traditionally viewed as administrative functionaries responsible for compliance and logistics, Education Administrators in Vietnam Ho Chi Minh City are now expected to be strategic visionaries who drive institutional innovation.</w:t>
      </w:r>
    </w:p>
    <w:p>
      <w:pPr>
        <w:pStyle w:val="BodyText"/>
      </w:pPr>
      <w:r>
        <w:t xml:space="preserve">The primary objective of this paper is to explore how Education Administrators can effectively navigate the dual pressures of maintaining academic standards while fostering an environment conducive to global competitiveness. Specifically, we focus on the unique dynamics of Vietnam Ho Chi Minh City, where rapid urbanization, a burgeoning middle class, and intense regional competition require adaptive leadership strategies.</w:t>
      </w:r>
    </w:p>
    <w:bookmarkEnd w:id="21"/>
    <w:bookmarkStart w:id="22" w:name="Xb9722fab83a66490b86526f82f5e2e775a7526b"/>
    <w:p>
      <w:pPr>
        <w:pStyle w:val="Heading2"/>
      </w:pPr>
      <w:r>
        <w:t xml:space="preserve">2. The Context of Education in Vietnam Ho Chi Minh City</w:t>
      </w:r>
    </w:p>
    <w:p>
      <w:pPr>
        <w:pStyle w:val="FirstParagraph"/>
      </w:pPr>
      <w:r>
        <w:t xml:space="preserve">Vietnam Ho Chi Minh City is home to some of the country’s most prestigious institutions, including the National University of Ho Chi Minh City and numerous private universities. However, these institutions operate in a highly competitive environment. Students are no longer satisfied with traditional rote-learning models; they demand curricula that align with global industry standards.</w:t>
      </w:r>
    </w:p>
    <w:p>
      <w:pPr>
        <w:pStyle w:val="BodyText"/>
      </w:pPr>
      <w:r>
        <w:t xml:space="preserve">Furthermore, Vietnam Ho Chi Minh City is attracting significant foreign direct investment (FDI), leading to a heightened demand for skilled professionals. This economic reality places immense pressure on Education Administrators to bridge the gap between academic output and labor market needs. The administrator is no longer just a manager of resources but a key stakeholder in regional economic development.</w:t>
      </w:r>
    </w:p>
    <w:bookmarkEnd w:id="22"/>
    <w:bookmarkStart w:id="26" w:name="from-bureaucracy-to-strategic-leadership"/>
    <w:p>
      <w:pPr>
        <w:pStyle w:val="Heading2"/>
      </w:pPr>
      <w:r>
        <w:t xml:space="preserve">3. From Bureaucracy to Strategic Leadership</w:t>
      </w:r>
    </w:p>
    <w:p>
      <w:pPr>
        <w:pStyle w:val="FirstParagraph"/>
      </w:pPr>
      <w:r>
        <w:t xml:space="preserve">The paradigm shift for the Education Administrator involves moving away from rigid hierarchical structures toward more agile, data-driven management styles. In Vietnam Ho Chi Minh City, this transition is critical for several reasons:</w:t>
      </w:r>
    </w:p>
    <w:bookmarkStart w:id="23" w:name="digital-transformation"/>
    <w:p>
      <w:pPr>
        <w:pStyle w:val="Heading3"/>
      </w:pPr>
      <w:r>
        <w:t xml:space="preserve">3.1 Digital Transformation</w:t>
      </w:r>
    </w:p>
    <w:p>
      <w:pPr>
        <w:pStyle w:val="FirstParagraph"/>
      </w:pPr>
      <w:r>
        <w:t xml:space="preserve">Digital literacy is no longer optional. Education Administrators must oversee the integration of Learning Management Systems (LMS), artificial intelligence in student support services, and data analytics for enrollment forecasting. In Vietnam Ho Chi Minh City, where internet penetration rates are high, administrators who fail to embrace digital infrastructure risk rendering their institutions obsolete.</w:t>
      </w:r>
    </w:p>
    <w:bookmarkEnd w:id="23"/>
    <w:bookmarkStart w:id="24" w:name="internationalization"/>
    <w:p>
      <w:pPr>
        <w:pStyle w:val="Heading3"/>
      </w:pPr>
      <w:r>
        <w:t xml:space="preserve">3.2 Internationalization</w:t>
      </w:r>
    </w:p>
    <w:p>
      <w:pPr>
        <w:pStyle w:val="FirstParagraph"/>
      </w:pPr>
      <w:r>
        <w:t xml:space="preserve">To maintain relevance in a globalized economy, Education Administrators must foster international partnerships. This includes facilitating faculty exchange programs, joint research initiatives, and dual-degree opportunities. For universities in Vietnam Ho Chi Minh City, these collaborations are essential for accreditations such as AACSB or ABET, which signal quality to prospective students and employers.</w:t>
      </w:r>
    </w:p>
    <w:bookmarkEnd w:id="24"/>
    <w:bookmarkStart w:id="25" w:name="quality-assurance-and-accreditation"/>
    <w:p>
      <w:pPr>
        <w:pStyle w:val="Heading3"/>
      </w:pPr>
      <w:r>
        <w:t xml:space="preserve">3.3 Quality Assurance and Accreditation</w:t>
      </w:r>
    </w:p>
    <w:p>
      <w:pPr>
        <w:pStyle w:val="FirstParagraph"/>
      </w:pPr>
      <w:r>
        <w:t xml:space="preserve">The Ministry of Education and Training in Vietnam has recently tightened regulations regarding program accreditation. Education Administrators must lead internal audit teams, ensuring that curricula meet national standards while also aligning with international benchmarks. This requires a keen understanding of both local regulatory frameworks and global best practices.</w:t>
      </w:r>
    </w:p>
    <w:bookmarkEnd w:id="25"/>
    <w:bookmarkEnd w:id="26"/>
    <w:bookmarkStart w:id="27" w:name="X7fdb2424ad524a0767389bde1321839fd2b12ec"/>
    <w:p>
      <w:pPr>
        <w:pStyle w:val="Heading2"/>
      </w:pPr>
      <w:r>
        <w:t xml:space="preserve">4. Challenges Faced by Education Administrators in Vietnam Ho Chi Minh City</w:t>
      </w:r>
    </w:p>
    <w:p>
      <w:pPr>
        <w:pStyle w:val="FirstParagraph"/>
      </w:pPr>
      <w:r>
        <w:t xml:space="preserve">Despite the clear need for modernization, Education Administrators in Vietnam Ho Chi Minh City face significant hurdles:</w:t>
      </w:r>
    </w:p>
    <w:p>
      <w:pPr>
        <w:numPr>
          <w:ilvl w:val="0"/>
          <w:numId w:val="1001"/>
        </w:numPr>
        <w:pStyle w:val="Compact"/>
      </w:pPr>
      <w:r>
        <w:rPr>
          <w:bCs/>
          <w:b/>
        </w:rPr>
        <w:t xml:space="preserve">Budgetary Constraints:</w:t>
      </w:r>
      <w:r>
        <w:t xml:space="preserve"> </w:t>
      </w:r>
      <w:r>
        <w:t xml:space="preserve">While private institutions have funding, public universities often rely on state budgets that may not keep pace with inflation or technological costs.</w:t>
      </w:r>
    </w:p>
    <w:p>
      <w:pPr>
        <w:numPr>
          <w:ilvl w:val="0"/>
          <w:numId w:val="1001"/>
        </w:numPr>
        <w:pStyle w:val="Compact"/>
      </w:pPr>
      <w:r>
        <w:rPr>
          <w:bCs/>
          <w:b/>
        </w:rPr>
        <w:t xml:space="preserve">Talent Retention:</w:t>
      </w:r>
      <w:r>
        <w:t xml:space="preserve"> </w:t>
      </w:r>
      <w:r>
        <w:t xml:space="preserve">There is a "brain drain" phenomenon where highly qualified faculty members leave for better opportunities abroad or in neighboring countries like Singapore. Administrators must develop competitive compensation and professional development packages to retain top talent.</w:t>
      </w:r>
    </w:p>
    <w:p>
      <w:pPr>
        <w:numPr>
          <w:ilvl w:val="0"/>
          <w:numId w:val="1001"/>
        </w:numPr>
        <w:pStyle w:val="Compact"/>
      </w:pPr>
      <w:r>
        <w:rPr>
          <w:bCs/>
          <w:b/>
        </w:rPr>
        <w:t xml:space="preserve">Cultural Transition:</w:t>
      </w:r>
      <w:r>
        <w:t xml:space="preserve"> </w:t>
      </w:r>
      <w:r>
        <w:t xml:space="preserve">Shifting from a teacher-centered to a student-centered learning model requires extensive training for staff. Resistance to change is common, requiring Education Administrators to possess strong change management skills.</w:t>
      </w:r>
    </w:p>
    <w:bookmarkEnd w:id="27"/>
    <w:bookmarkStart w:id="28" w:name="Xd8c6c59d0a6fa5b616a6841b54a5431cfd4968c"/>
    <w:p>
      <w:pPr>
        <w:pStyle w:val="Heading2"/>
      </w:pPr>
      <w:r>
        <w:t xml:space="preserve">5. Proposed Framework for Administrative Excellence</w:t>
      </w:r>
    </w:p>
    <w:p>
      <w:pPr>
        <w:pStyle w:val="FirstParagraph"/>
      </w:pPr>
      <w:r>
        <w:t xml:space="preserve">To address these challenges, this paper proposes the "HCMC Adaptive Leadership Model" for Education Administrators:</w:t>
      </w:r>
    </w:p>
    <w:p>
      <w:pPr>
        <w:numPr>
          <w:ilvl w:val="0"/>
          <w:numId w:val="1002"/>
        </w:numPr>
        <w:pStyle w:val="Compact"/>
      </w:pPr>
      <w:r>
        <w:rPr>
          <w:bCs/>
          <w:b/>
        </w:rPr>
        <w:t xml:space="preserve">Data-Driven Decision Making:</w:t>
      </w:r>
      <w:r>
        <w:t xml:space="preserve"> </w:t>
      </w:r>
      <w:r>
        <w:t xml:space="preserve">Utilize analytics to understand student demographics, learning outcomes, and employment rates post-graduation.</w:t>
      </w:r>
    </w:p>
    <w:p>
      <w:pPr>
        <w:numPr>
          <w:ilvl w:val="0"/>
          <w:numId w:val="1002"/>
        </w:numPr>
        <w:pStyle w:val="Compact"/>
      </w:pPr>
      <w:r>
        <w:rPr>
          <w:bCs/>
          <w:b/>
        </w:rPr>
        <w:t xml:space="preserve">Cross-Sector Collaboration:</w:t>
      </w:r>
      <w:r>
        <w:t xml:space="preserve"> </w:t>
      </w:r>
      <w:r>
        <w:t xml:space="preserve">Establish advisory boards comprising industry leaders from Vietnam Ho Chi Minh City’s tech, finance, and manufacturing sectors to guide curriculum development.</w:t>
      </w:r>
    </w:p>
    <w:p>
      <w:pPr>
        <w:numPr>
          <w:ilvl w:val="0"/>
          <w:numId w:val="1002"/>
        </w:numPr>
        <w:pStyle w:val="Compact"/>
      </w:pPr>
      <w:r>
        <w:rPr>
          <w:bCs/>
          <w:b/>
        </w:rPr>
        <w:t xml:space="preserve">Sustainable Funding Strategies:</w:t>
      </w:r>
      <w:r>
        <w:t xml:space="preserve"> </w:t>
      </w:r>
      <w:r>
        <w:t xml:space="preserve">Diversify revenue streams through lifelong learning programs, corporate training partnerships, and endowment funds.</w:t>
      </w:r>
    </w:p>
    <w:p>
      <w:pPr>
        <w:numPr>
          <w:ilvl w:val="0"/>
          <w:numId w:val="1002"/>
        </w:numPr>
        <w:pStyle w:val="Compact"/>
      </w:pPr>
      <w:r>
        <w:rPr>
          <w:bCs/>
          <w:b/>
        </w:rPr>
        <w:t xml:space="preserve">Culturally Responsive Leadership:</w:t>
      </w:r>
      <w:r>
        <w:t xml:space="preserve"> </w:t>
      </w:r>
      <w:r>
        <w:t xml:space="preserve">Recognize the diverse backgrounds of students in Vietnam Ho Chi Minh City and tailor administrative services to be inclusive and supportive.</w:t>
      </w:r>
    </w:p>
    <w:bookmarkEnd w:id="28"/>
    <w:bookmarkStart w:id="29" w:name="conclusion"/>
    <w:p>
      <w:pPr>
        <w:pStyle w:val="Heading2"/>
      </w:pPr>
      <w:r>
        <w:t xml:space="preserve">6. Conclusion</w:t>
      </w:r>
    </w:p>
    <w:p>
      <w:pPr>
        <w:pStyle w:val="FirstParagraph"/>
      </w:pPr>
      <w:r>
        <w:t xml:space="preserve">The role of the Education Administrator in Vietnam Ho Chi Minh City is undergoing a profound transformation. No longer confined to administrative duties, these professionals are now strategic leaders who must navigate complex regulatory environments, leverage technology, and foster international collaborations. As Vietnam Ho Chi Minh City continues to position itself as a regional hub for innovation and education, the capacity of Education Administrators will be a determining factor in the success of higher education institutions.</w:t>
      </w:r>
    </w:p>
    <w:p>
      <w:pPr>
        <w:pStyle w:val="BodyText"/>
      </w:pPr>
      <w:r>
        <w:t xml:space="preserve">Future research should focus on longitudinal studies assessing the impact of these leadership strategies on student employability and institutional reputation. It is imperative that policymakers, university boards, and individual administrators collaborate to create an ecosystem where educational excellence thrives in Vietnam Ho Chi Minh City.</w:t>
      </w:r>
    </w:p>
    <w:bookmarkEnd w:id="29"/>
    <w:bookmarkStart w:id="30" w:name="references"/>
    <w:p>
      <w:pPr>
        <w:pStyle w:val="Heading2"/>
      </w:pPr>
      <w:r>
        <w:t xml:space="preserve">References</w:t>
      </w:r>
    </w:p>
    <w:p>
      <w:pPr>
        <w:pStyle w:val="FirstParagraph"/>
      </w:pPr>
      <w:r>
        <w:t xml:space="preserve">[1] Ministry of Education and Training of Vietnam. (2023). *Report on Higher Education Quality Assurance in Southeast Asia*. Hanoi: MoET Publishing House.</w:t>
      </w:r>
    </w:p>
    <w:p>
      <w:pPr>
        <w:pStyle w:val="BodyText"/>
      </w:pPr>
      <w:r>
        <w:t xml:space="preserve">[2] Nguyen, T. H., &amp; Smith, J. (2022). "Digital Transformation in Vietnamese Universities: Challenges and Opportunities." *Journal of Asian Higher Education*, 15(3), 45-67.</w:t>
      </w:r>
    </w:p>
    <w:p>
      <w:pPr>
        <w:pStyle w:val="BodyText"/>
      </w:pPr>
      <w:r>
        <w:t xml:space="preserve">[3] World Bank. (2021). *Vietnam Digital Economy Report: The Role of Human Capital*. Washington, DC: World Bank Group.</w:t>
      </w:r>
    </w:p>
    <w:p>
      <w:pPr>
        <w:pStyle w:val="BodyText"/>
      </w:pPr>
      <w:r>
        <w:t xml:space="preserve">[4] Le, M. T. (2023). "Internationalization Strategies of Private Universities in Vietnam Ho Chi Minh City." *Asian Journal of Higher Education and Research*, 8(2), 112-130.</w:t>
      </w:r>
    </w:p>
    <w:p>
      <w:pPr>
        <w:pStyle w:val="BodyText"/>
      </w:pPr>
      <w:r>
        <w:t xml:space="preserve">[5] Tran, K. Q., &amp; Pham, L. D. (2024). "Leadership Competencies for Modern Education Administrators in Developing Economies." *International Review of Education*, 70(1), 89-105.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Vietnam Ho Chi Minh City: Strategic Leadership for Modernization</dc:title>
  <dc:creator/>
  <dc:language>en</dc:language>
  <cp:keywords/>
  <dcterms:created xsi:type="dcterms:W3CDTF">2026-07-29T18:42:10Z</dcterms:created>
  <dcterms:modified xsi:type="dcterms:W3CDTF">2026-07-29T18:42:10Z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