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Indonesia</w:t>
      </w:r>
      <w:r>
        <w:t xml:space="preserve"> </w:t>
      </w:r>
      <w:r>
        <w:t xml:space="preserve">Jakarta's</w:t>
      </w:r>
      <w:r>
        <w:t xml:space="preserve"> </w:t>
      </w:r>
      <w:r>
        <w:t xml:space="preserve">Energy</w:t>
      </w:r>
      <w:r>
        <w:t xml:space="preserve"> </w:t>
      </w:r>
      <w:r>
        <w:t xml:space="preserve">Infrastructure</w:t>
      </w:r>
    </w:p>
    <w:bookmarkStart w:id="28" w:name="X81253ab3cfb055b0b056ec76ed346068d50aac2"/>
    <w:p>
      <w:pPr>
        <w:pStyle w:val="Heading1"/>
      </w:pPr>
      <w:r>
        <w:t xml:space="preserve">The Role of the Electrical Engineer in Modernizing Indonesia Jakarta's Energy Infrastructure</w:t>
      </w:r>
    </w:p>
    <w:p>
      <w:pPr>
        <w:pStyle w:val="FirstParagraph"/>
      </w:pPr>
      <w:r>
        <w:rPr>
          <w:bCs/>
          <w:b/>
        </w:rPr>
        <w:t xml:space="preserve">A Conference Paper Presented at the International Symposium on Sustainable Urban Development</w:t>
      </w:r>
    </w:p>
    <w:p>
      <w:pPr>
        <w:pStyle w:val="BodyText"/>
      </w:pPr>
      <w:r>
        <w:rPr>
          <w:iCs/>
          <w:i/>
        </w:rPr>
        <w:t xml:space="preserve">Focused on Regional Challenges and Solutions in Southeast Asia</w:t>
      </w:r>
    </w:p>
    <w:bookmarkStart w:id="20" w:name="abstract"/>
    <w:p>
      <w:pPr>
        <w:pStyle w:val="Heading3"/>
      </w:pPr>
      <w:r>
        <w:t xml:space="preserve">Abstract</w:t>
      </w:r>
    </w:p>
    <w:p>
      <w:pPr>
        <w:pStyle w:val="FirstParagraph"/>
      </w:pPr>
      <w:r>
        <w:t xml:space="preserve">This paper explores the critical responsibilities and evolving challenges faced by the Electrical Engineer within the rapidly developing urban landscape of Indonesia Jakarta. As one of Asia’s largest metropolitan areas, Indonesia Jakarta faces unique infrastructural hurdles, including aging grids, high population density, and increasing energy demand driven by industrialization. The primary objective is to analyze how technical expertise in power systems management is instrumental in transitioning from traditional fossil-fuel dependency toward sustainable renewable energy integration. Furthermore, this discussion highlights the strategic importance of regulatory compliance with national standards specific to Indonesia Jakarta while addressing grid stability issues.</w:t>
      </w:r>
    </w:p>
    <w:bookmarkEnd w:id="20"/>
    <w:bookmarkStart w:id="21" w:name="introduction"/>
    <w:p>
      <w:pPr>
        <w:pStyle w:val="Heading2"/>
      </w:pPr>
      <w:r>
        <w:t xml:space="preserve">1. Introduction</w:t>
      </w:r>
    </w:p>
    <w:p>
      <w:pPr>
        <w:pStyle w:val="FirstParagraph"/>
      </w:pPr>
      <w:r>
        <w:t xml:space="preserve">The urbanization rate in Southeast Asia is unprecedented, and nowhere is this more evident than in the capital city of Indonesia Jakarta. With a population exceeding ten million within its city limits and millions more in the greater metropolitan area, the demand for reliable electricity is paramount. However, sustaining this growth places immense pressure on existing infrastructure. The</w:t>
      </w:r>
      <w:r>
        <w:t xml:space="preserve"> </w:t>
      </w:r>
      <w:r>
        <w:rPr>
          <w:bCs/>
          <w:b/>
        </w:rPr>
        <w:t xml:space="preserve">Electrical Engineer</w:t>
      </w:r>
      <w:r>
        <w:t xml:space="preserve"> </w:t>
      </w:r>
      <w:r>
        <w:t xml:space="preserve">stands at the forefront of this challenge.</w:t>
      </w:r>
    </w:p>
    <w:p>
      <w:pPr>
        <w:pStyle w:val="BodyText"/>
      </w:pPr>
      <w:r>
        <w:t xml:space="preserve">In recent years, the discourse surrounding urban development in</w:t>
      </w:r>
      <w:r>
        <w:t xml:space="preserve"> </w:t>
      </w:r>
      <w:r>
        <w:rPr>
          <w:bCs/>
          <w:b/>
        </w:rPr>
        <w:t xml:space="preserve">Indonesia Jakarta</w:t>
      </w:r>
      <w:r>
        <w:t xml:space="preserve"> </w:t>
      </w:r>
      <w:r>
        <w:t xml:space="preserve">has shifted from mere expansion to sustainable modernization. This shift requires a nuanced understanding of local geotechnical conditions, climate resilience (particularly regarding flooding and heat islands), and economic viability. For the professional engineer, this means that theoretical knowledge must be adapted to the harsh realities on the ground in</w:t>
      </w:r>
      <w:r>
        <w:t xml:space="preserve"> </w:t>
      </w:r>
      <w:r>
        <w:rPr>
          <w:bCs/>
          <w:b/>
        </w:rPr>
        <w:t xml:space="preserve">Indonesia Jakarta</w:t>
      </w:r>
      <w:r>
        <w:t xml:space="preserve">. The following sections delineate three key areas where electrical engineering solutions are pivotal: grid modernization, renewable energy integration, and regulatory compliance.</w:t>
      </w:r>
    </w:p>
    <w:bookmarkEnd w:id="21"/>
    <w:bookmarkStart w:id="22" w:name="Xdebf82b2758506490c2c94ec1f5b3a458b127fc"/>
    <w:p>
      <w:pPr>
        <w:pStyle w:val="Heading2"/>
      </w:pPr>
      <w:r>
        <w:t xml:space="preserve">2. Grid Modernization and Smart Infrastructure</w:t>
      </w:r>
    </w:p>
    <w:p>
      <w:pPr>
        <w:pStyle w:val="FirstParagraph"/>
      </w:pPr>
      <w:r>
        <w:t xml:space="preserve">The backbone of any metropolis is its power distribution network. In</w:t>
      </w:r>
      <w:r>
        <w:t xml:space="preserve"> </w:t>
      </w:r>
      <w:r>
        <w:rPr>
          <w:bCs/>
          <w:b/>
        </w:rPr>
        <w:t xml:space="preserve">Indonesia Jakarta</w:t>
      </w:r>
      <w:r>
        <w:t xml:space="preserve">, many parts of the existing grid date back several decades, leading to inefficiencies, high transmission losses, and frequent interruptions during peak hours. The role of the</w:t>
      </w:r>
      <w:r>
        <w:t xml:space="preserve"> </w:t>
      </w:r>
      <w:r>
        <w:rPr>
          <w:bCs/>
          <w:b/>
        </w:rPr>
        <w:t xml:space="preserve">Electrical Engineer</w:t>
      </w:r>
      <w:r>
        <w:t xml:space="preserve"> </w:t>
      </w:r>
      <w:r>
        <w:t xml:space="preserve">here is to design and implement Smart Grid technologies.</w:t>
      </w:r>
    </w:p>
    <w:p>
      <w:pPr>
        <w:pStyle w:val="BodyText"/>
      </w:pPr>
      <w:r>
        <w:t xml:space="preserve">A smart grid utilizes digital communication technology to detect and react to local changes in usage. For an engineer working on projects in</w:t>
      </w:r>
      <w:r>
        <w:t xml:space="preserve"> </w:t>
      </w:r>
      <w:r>
        <w:rPr>
          <w:bCs/>
          <w:b/>
        </w:rPr>
        <w:t xml:space="preserve">Indonesia Jakarta</w:t>
      </w:r>
      <w:r>
        <w:t xml:space="preserve">, this involves deploying advanced metering infrastructure (AMI) that allows utilities like PT PLN (Persero) to monitor load distribution in real-time. By integrating IoT sensors into substations, engineers can predict equipment failures before they occur, thereby reducing downtime for millions of residents and businesses.</w:t>
      </w:r>
    </w:p>
    <w:p>
      <w:pPr>
        <w:pStyle w:val="BodyText"/>
      </w:pPr>
      <w:r>
        <w:t xml:space="preserve">Furthermore, the physical layout of</w:t>
      </w:r>
      <w:r>
        <w:t xml:space="preserve"> </w:t>
      </w:r>
      <w:r>
        <w:rPr>
          <w:bCs/>
          <w:b/>
        </w:rPr>
        <w:t xml:space="preserve">Indonesia Jakarta</w:t>
      </w:r>
      <w:r>
        <w:t xml:space="preserve">, characterized by dense urban sprawl and underground utility congestion, complicates retrofitting efforts. The electrical engineer must employ sophisticated modeling software to simulate power flows without disrupting existing services. This involves careful coordination with civil engineers to ensure that new cable conduits do not compromise structural integrity, especially in areas prone to soil subsidence.</w:t>
      </w:r>
    </w:p>
    <w:bookmarkEnd w:id="22"/>
    <w:bookmarkStart w:id="23" w:name="X74b3ee54274d37a844c6f7e98ec8e34c943fc68"/>
    <w:p>
      <w:pPr>
        <w:pStyle w:val="Heading2"/>
      </w:pPr>
      <w:r>
        <w:t xml:space="preserve">3. Renewable Energy Integration and Sustainability</w:t>
      </w:r>
    </w:p>
    <w:p>
      <w:pPr>
        <w:pStyle w:val="FirstParagraph"/>
      </w:pPr>
      <w:r>
        <w:t xml:space="preserve">A major component of the national strategy for Indonesia is reducing carbon emissions by 29% by 2030. For an</w:t>
      </w:r>
      <w:r>
        <w:t xml:space="preserve"> </w:t>
      </w:r>
      <w:r>
        <w:rPr>
          <w:bCs/>
          <w:b/>
        </w:rPr>
        <w:t xml:space="preserve">Electrical Engineer</w:t>
      </w:r>
      <w:r>
        <w:t xml:space="preserve">, this mandates a deep understanding of intermittent renewable sources such as solar photovoltaics (PV) and biomass. In the context of</w:t>
      </w:r>
      <w:r>
        <w:t xml:space="preserve"> </w:t>
      </w:r>
      <w:r>
        <w:rPr>
          <w:bCs/>
          <w:b/>
        </w:rPr>
        <w:t xml:space="preserve">Indonesia Jakarta</w:t>
      </w:r>
      <w:r>
        <w:t xml:space="preserve">, rooftop solar installation has gained significant traction, yet grid stability remains a concern due to the non-linear nature of power generation from these sources.</w:t>
      </w:r>
    </w:p>
    <w:p>
      <w:pPr>
        <w:pStyle w:val="BodyText"/>
      </w:pPr>
      <w:r>
        <w:t xml:space="preserve">The integration challenges are twofold: voltage regulation and frequency control. When millions of residential rooftops in high-density areas of</w:t>
      </w:r>
      <w:r>
        <w:t xml:space="preserve"> </w:t>
      </w:r>
      <w:r>
        <w:rPr>
          <w:bCs/>
          <w:b/>
        </w:rPr>
        <w:t xml:space="preserve">Indonesia Jakarta</w:t>
      </w:r>
      <w:r>
        <w:t xml:space="preserve"> </w:t>
      </w:r>
      <w:r>
        <w:t xml:space="preserve">feed energy back into the grid simultaneously, reverse power flow can damage transformers. The electrical engineer must design bidirectional inverters and energy storage systems (ESS) capable of smoothing out these fluctuations.</w:t>
      </w:r>
    </w:p>
    <w:p>
      <w:pPr>
        <w:pStyle w:val="BodyText"/>
      </w:pPr>
      <w:r>
        <w:t xml:space="preserve">Moreover, the geographical location of Indonesia near the equator provides abundant solar irradiation throughout the year. An astute</w:t>
      </w:r>
      <w:r>
        <w:t xml:space="preserve"> </w:t>
      </w:r>
      <w:r>
        <w:rPr>
          <w:bCs/>
          <w:b/>
        </w:rPr>
        <w:t xml:space="preserve">Electrical Engineer</w:t>
      </w:r>
      <w:r>
        <w:t xml:space="preserve"> </w:t>
      </w:r>
      <w:r>
        <w:t xml:space="preserve">leverages this natural advantage by designing hybrid systems that combine solar PV with battery storage for peak shaving. This is particularly crucial in commercial districts of Jakarta, where energy costs are high during daytime business hours. By implementing these sustainable solutions, the engineer not only reduces the carbon footprint but also lowers operational costs for local industries.</w:t>
      </w:r>
    </w:p>
    <w:bookmarkEnd w:id="23"/>
    <w:bookmarkStart w:id="24" w:name="Xc1bf6019d7c7f546cd756b019a9b2d8bdab0c79"/>
    <w:p>
      <w:pPr>
        <w:pStyle w:val="Heading2"/>
      </w:pPr>
      <w:r>
        <w:t xml:space="preserve">4. Regulatory Compliance and Safety Standards</w:t>
      </w:r>
    </w:p>
    <w:p>
      <w:pPr>
        <w:pStyle w:val="FirstParagraph"/>
      </w:pPr>
      <w:r>
        <w:t xml:space="preserve">Navigating the regulatory landscape is a distinct challenge for any professional practicing in this region. In Indonesia, compliance with SNI (Standar Nasional Indonesia) regulations is mandatory for all electrical installations. For the international or local</w:t>
      </w:r>
      <w:r>
        <w:t xml:space="preserve"> </w:t>
      </w:r>
      <w:r>
        <w:rPr>
          <w:bCs/>
          <w:b/>
        </w:rPr>
        <w:t xml:space="preserve">Electrical Engineer</w:t>
      </w:r>
      <w:r>
        <w:t xml:space="preserve">, staying updated on these standards is not optional; it is a legal and ethical necessity.</w:t>
      </w:r>
    </w:p>
    <w:p>
      <w:pPr>
        <w:pStyle w:val="BodyText"/>
      </w:pPr>
      <w:r>
        <w:t xml:space="preserve">In</w:t>
      </w:r>
      <w:r>
        <w:t xml:space="preserve"> </w:t>
      </w:r>
      <w:r>
        <w:rPr>
          <w:bCs/>
          <w:b/>
        </w:rPr>
        <w:t xml:space="preserve">Indonesia Jakarta</w:t>
      </w:r>
      <w:r>
        <w:t xml:space="preserve">, specific codes address fire safety in high-rise buildings and electrical protection against humidity and corrosion, given the tropical climate. Engineers must ensure that all components—from switchgear to wiring insulation—are rated for these environmental conditions. Failure to adhere strictly to these standards can lead to catastrophic failures, posing significant risks to human life.</w:t>
      </w:r>
    </w:p>
    <w:p>
      <w:pPr>
        <w:pStyle w:val="BodyText"/>
      </w:pPr>
      <w:r>
        <w:t xml:space="preserve">Additionally, there is a strong emphasis on grid interconnection standards set by the national energy authority. The engineer must ensure that private power generation facilities (such as industrial microgrids) connect safely with the main national grid without causing harmonic distortion or other power quality issues. This requires rigorous testing and certification processes.</w:t>
      </w:r>
    </w:p>
    <w:bookmarkEnd w:id="24"/>
    <w:bookmarkStart w:id="25" w:name="Xbdf49e79db919f54f8300cda3693539e77abcf9"/>
    <w:p>
      <w:pPr>
        <w:pStyle w:val="Heading2"/>
      </w:pPr>
      <w:r>
        <w:t xml:space="preserve">5. Future Outlook and Technological Adaptation</w:t>
      </w:r>
    </w:p>
    <w:p>
      <w:pPr>
        <w:pStyle w:val="FirstParagraph"/>
      </w:pPr>
      <w:r>
        <w:t xml:space="preserve">Looking forward, the landscape of electrical engineering in</w:t>
      </w:r>
      <w:r>
        <w:t xml:space="preserve"> </w:t>
      </w:r>
      <w:r>
        <w:rPr>
          <w:bCs/>
          <w:b/>
        </w:rPr>
        <w:t xml:space="preserve">Indonesia Jakarta</w:t>
      </w:r>
      <w:r>
        <w:rPr>
          <w:iCs/>
          <w:i/>
        </w:rPr>
        <w:t xml:space="preserve">electric mobility (EV)</w:t>
      </w:r>
      <w:r>
        <w:t xml:space="preserve">. As the government promotes EV adoption to reduce traffic pollution, the charging infrastructure requirements will explode. The</w:t>
      </w:r>
      <w:r>
        <w:t xml:space="preserve"> </w:t>
      </w:r>
      <w:r>
        <w:rPr>
          <w:bCs/>
          <w:b/>
        </w:rPr>
        <w:t xml:space="preserve">Electrical Engineer</w:t>
      </w:r>
      <w:r>
        <w:t xml:space="preserve"> </w:t>
      </w:r>
      <w:r>
        <w:t xml:space="preserve">will play a crucial role in designing high-capacity charging stations that do not overload local distribution networks.</w:t>
      </w:r>
    </w:p>
    <w:p>
      <w:pPr>
        <w:pStyle w:val="BodyText"/>
      </w:pPr>
      <w:r>
        <w:t xml:space="preserve">This involves load management strategies, potentially utilizing vehicle-to-grid (V2G) technologies where EV batteries serve as distributed energy resources. For engineers in Jakarta, this represents a paradigm shift from purely passive grid components to active participants in energy balance.</w:t>
      </w:r>
    </w:p>
    <w:p>
      <w:pPr>
        <w:pStyle w:val="BodyText"/>
      </w:pPr>
      <w:r>
        <w:t xml:space="preserve">Furthermore, the rise of Industry 4.0 means that manufacturing hubs within and around Jakarta will demand higher power quality. Sensitive electronic equipment used in modern factories requires stable voltage and protection against transient surges, necessitating advanced power conditioning solutions designed by skilled electrical engineers.</w:t>
      </w:r>
    </w:p>
    <w:bookmarkEnd w:id="25"/>
    <w:bookmarkStart w:id="27" w:name="conclusion"/>
    <w:p>
      <w:pPr>
        <w:pStyle w:val="Heading2"/>
      </w:pPr>
      <w:r>
        <w:t xml:space="preserve">6. Conclusion</w:t>
      </w:r>
    </w:p>
    <w:p>
      <w:pPr>
        <w:pStyle w:val="FirstParagraph"/>
      </w:pPr>
      <w:r>
        <w:t xml:space="preserve">The transition towards a smarter, greener, and more resilient infrastructure in</w:t>
      </w:r>
      <w:r>
        <w:t xml:space="preserve"> </w:t>
      </w:r>
      <w:r>
        <w:rPr>
          <w:bCs/>
          <w:b/>
        </w:rPr>
        <w:t xml:space="preserve">Indonesia Jakarta</w:t>
      </w:r>
      <w:r>
        <w:rPr>
          <w:iCs/>
          <w:i/>
        </w:rPr>
        <w:t xml:space="preserve">cannot be achieved without the specialized expertise of the Electrical Engineer.</w:t>
      </w:r>
    </w:p>
    <w:p>
      <w:pPr>
        <w:pStyle w:val="BodyText"/>
      </w:pPr>
      <w:r>
        <w:t xml:space="preserve">This paper has demonstrated that modernizing energy systems requires more than just hardware upgrades; it demands a holistic approach incorporating smart grid technology, renewable integration strategies, and strict adherence to local standards. As Jakarta continues to grow as an economic hub in Southeast Asia, the demand for innovative engineering solutions will only intensify.</w:t>
      </w:r>
    </w:p>
    <w:p>
      <w:pPr>
        <w:pStyle w:val="BodyText"/>
      </w:pPr>
      <w:r>
        <w:t xml:space="preserve">The</w:t>
      </w:r>
      <w:r>
        <w:t xml:space="preserve"> </w:t>
      </w:r>
      <w:r>
        <w:rPr>
          <w:bCs/>
          <w:b/>
        </w:rPr>
        <w:t xml:space="preserve">Electrical Engineer</w:t>
      </w:r>
      <w:r>
        <w:t xml:space="preserve">, therefore, holds a position of significant responsibility. They are the architects of reliability and sustainability for one of the world's most dynamic cities. By leveraging technology while respecting local environmental and regulatory contexts, these professionals ensure that</w:t>
      </w:r>
      <w:r>
        <w:t xml:space="preserve"> </w:t>
      </w:r>
      <w:r>
        <w:rPr>
          <w:bCs/>
          <w:b/>
        </w:rPr>
        <w:t xml:space="preserve">Indonesia Jakarta</w:t>
      </w:r>
      <w:r>
        <w:rPr>
          <w:iCs/>
          <w:i/>
        </w:rPr>
        <w:t xml:space="preserve">can sustain its growth without compromising future generations' ability to thrive.</w:t>
      </w:r>
    </w:p>
    <w:bookmarkStart w:id="26" w:name="references"/>
    <w:p>
      <w:pPr>
        <w:pStyle w:val="Heading3"/>
      </w:pPr>
      <w:r>
        <w:t xml:space="preserve">References</w:t>
      </w:r>
    </w:p>
    <w:p>
      <w:pPr>
        <w:numPr>
          <w:ilvl w:val="0"/>
          <w:numId w:val="1001"/>
        </w:numPr>
        <w:pStyle w:val="Compact"/>
      </w:pPr>
      <w:r>
        <w:t xml:space="preserve">National Energy Council Indonesia. (2021). *General Plan of National Energy*. Jakarta: Government Printing Office.</w:t>
      </w:r>
    </w:p>
    <w:p>
      <w:pPr>
        <w:numPr>
          <w:ilvl w:val="0"/>
          <w:numId w:val="1001"/>
        </w:numPr>
        <w:pStyle w:val="Compact"/>
      </w:pPr>
      <w:r>
        <w:t xml:space="preserve">SNI Standards Committee. (2019). *Low Voltage Electrical Installations in Buildings*. Standar Nasional Indonesia.</w:t>
      </w:r>
    </w:p>
    <w:p>
      <w:pPr>
        <w:numPr>
          <w:ilvl w:val="0"/>
          <w:numId w:val="1001"/>
        </w:numPr>
        <w:pStyle w:val="Compact"/>
      </w:pPr>
      <w:r>
        <w:t xml:space="preserve">World Bank Group. (2020). *Urban Services for a Changing Climate: Case Study of Jakarta*. Washington, DC.</w:t>
      </w:r>
    </w:p>
    <w:p>
      <w:pPr>
        <w:numPr>
          <w:ilvl w:val="0"/>
          <w:numId w:val="1001"/>
        </w:numPr>
        <w:pStyle w:val="Compact"/>
      </w:pPr>
      <w:r>
        <w:t xml:space="preserve">Platts Intelligence. (2023). *Southeast Asia Power Markets Outlook*. S&amp;P Global Commodity Insights.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Indonesia Jakarta's Energy Infrastructure</dc:title>
  <dc:creator/>
  <dc:language>en</dc:language>
  <cp:keywords/>
  <dcterms:created xsi:type="dcterms:W3CDTF">2026-07-29T11:41:45Z</dcterms:created>
  <dcterms:modified xsi:type="dcterms:W3CDTF">2026-07-29T11:41:45Z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