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Water</w:t>
      </w:r>
      <w:r>
        <w:t xml:space="preserve"> </w:t>
      </w:r>
      <w:r>
        <w:t xml:space="preserve">Management</w:t>
      </w:r>
      <w:r>
        <w:t xml:space="preserve"> </w:t>
      </w:r>
      <w:r>
        <w:t xml:space="preserve">in</w:t>
      </w:r>
      <w:r>
        <w:t xml:space="preserve"> </w:t>
      </w:r>
      <w:r>
        <w:t xml:space="preserve">Rapidly</w:t>
      </w:r>
      <w:r>
        <w:t xml:space="preserve"> </w:t>
      </w:r>
      <w:r>
        <w:t xml:space="preserve">Urbanizing</w:t>
      </w:r>
      <w:r>
        <w:t xml:space="preserve"> </w:t>
      </w:r>
      <w:r>
        <w:t xml:space="preserve">Regions: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31" w:name="X9b9bcaacdc92ad8ff46964165546b1c24f683d9"/>
    <w:p>
      <w:pPr>
        <w:pStyle w:val="Heading1"/>
      </w:pPr>
      <w:r>
        <w:t xml:space="preserve">Sustainable Water Management in Rapidly Urbanizing Regions: The Strategic Role of the Environmental Engineer in Colombia Bogotá</w:t>
      </w:r>
    </w:p>
    <w:p>
      <w:pPr>
        <w:pStyle w:val="FirstParagraph"/>
      </w:pPr>
      <w:r>
        <w:rPr>
          <w:bCs/>
          <w:b/>
        </w:rPr>
        <w:t xml:space="preserve">Author:</w:t>
      </w:r>
      <w:r>
        <w:t xml:space="preserve"> </w:t>
      </w:r>
      <w:r>
        <w:t xml:space="preserve">[Your Name/Institution]</w:t>
      </w:r>
      <w:r>
        <w:br/>
      </w:r>
      <w:r>
        <w:rPr>
          <w:bCs/>
          <w:b/>
        </w:rPr>
        <w:t xml:space="preserve">Date:</w:t>
      </w:r>
      <w:r>
        <w:t xml:space="preserve"> </w:t>
      </w:r>
      <w:r>
        <w:t xml:space="preserve">October 2023</w:t>
      </w:r>
      <w:r>
        <w:br/>
      </w:r>
      <w:r>
        <w:rPr>
          <w:bCs/>
          <w:b/>
        </w:rPr>
        <w:t xml:space="preserve">Conference:</w:t>
      </w:r>
      <w:r>
        <w:t xml:space="preserve"> </w:t>
      </w:r>
      <w:r>
        <w:t xml:space="preserve">International Symposium on Urban Ecology and Sustainable Infrastructure</w:t>
      </w:r>
    </w:p>
    <w:bookmarkStart w:id="20" w:name="abstract"/>
    <w:p>
      <w:pPr>
        <w:pStyle w:val="Heading3"/>
      </w:pPr>
      <w:r>
        <w:rPr>
          <w:u w:val="single"/>
        </w:rPr>
        <w:t xml:space="preserve">Abstract</w:t>
      </w:r>
    </w:p>
    <w:p>
      <w:pPr>
        <w:pStyle w:val="FirstParagraph"/>
      </w:pPr>
      <w:r>
        <w:t xml:space="preserve">This conference paper examines the critical challenges facing water resource management in high-altitude Andean megacities, with a specific focus on Colombia Bogotá. As the capital city faces increasing pressure from population growth, climate variability, and industrial expansion, the role of the Environmental Engineer becomes paramount. This study analyzes current infrastructure vulnerabilities in Colombia Bogotá and proposes integrated engineering solutions that balance ecological preservation with urban development needs. The findings suggest that proactive environmental engineering strategies are essential not only for regulatory compliance but for ensuring the long-term resilience of Bogotá’s water supply systems against future climatic uncertainties.</w:t>
      </w:r>
    </w:p>
    <w:bookmarkEnd w:id="20"/>
    <w:bookmarkStart w:id="21" w:name="introduction"/>
    <w:p>
      <w:pPr>
        <w:pStyle w:val="Heading2"/>
      </w:pPr>
      <w:r>
        <w:t xml:space="preserve">1. Introduction</w:t>
      </w:r>
    </w:p>
    <w:p>
      <w:pPr>
        <w:pStyle w:val="FirstParagraph"/>
      </w:pPr>
      <w:r>
        <w:t xml:space="preserve">The intersection of rapid urbanization and environmental sustainability presents one of the most significant challenges of the 21st century. In Latin America, few cities illustrate this tension more vividly than Colombia Bogotá. Situated at an altitude of 2,640 meters on the Altiplano Cundiboyacense, Bogotá relies heavily on the fragile ecosystem of its surrounding paramos (high-altitude wetlands) for fresh water. These natural reservoirs are under siege from agricultural encroachment, climate change-induced glacial retreat, and urban runoff.</w:t>
      </w:r>
    </w:p>
    <w:p>
      <w:pPr>
        <w:pStyle w:val="BodyText"/>
      </w:pPr>
      <w:r>
        <w:t xml:space="preserve">Within this complex context, the Environmental Engineer is not merely a technical implementer but a strategic leader. This paper argues that the expertise of the Environmental Engineer is crucial in designing systems that mitigate pollution while enhancing biodiversity. By focusing on Colombia Bogotá as a case study, we explore how environmental engineering principles can be adapted to solve localized problems such as non-revenue water loss, sewage treatment inefficiencies, and solid waste management.</w:t>
      </w:r>
    </w:p>
    <w:bookmarkEnd w:id="21"/>
    <w:bookmarkStart w:id="22" w:name="Xbb7fede11b407684d4099a4dfe27ad5948e8945"/>
    <w:p>
      <w:pPr>
        <w:pStyle w:val="Heading2"/>
      </w:pPr>
      <w:r>
        <w:t xml:space="preserve">2. The Unique Hydrological Context of Colombia Bogotá</w:t>
      </w:r>
    </w:p>
    <w:p>
      <w:pPr>
        <w:pStyle w:val="FirstParagraph"/>
      </w:pPr>
      <w:r>
        <w:t xml:space="preserve">Bogotá’s water security is intrinsically linked to the Eastern Cordillera. However, this dependency creates a vulnerability that traditional engineering models often overlook. The paramos act as natural sponges, regulating water flow and filtering pollutants. Yet, these ecosystems are sensitive to temperature increases and land-use changes.</w:t>
      </w:r>
    </w:p>
    <w:p>
      <w:pPr>
        <w:pStyle w:val="BodyText"/>
      </w:pPr>
      <w:r>
        <w:t xml:space="preserve">The Environmental Engineer plays a pivotal role in bridging the gap between hydrological data and practical infrastructure design. In Colombia Bogotá, engineers must account for erratic rainfall patterns that have become more frequent due to global climate shifts. Traditional drainage systems, designed for historical weather patterns, are insufficient against extreme events such as El Niño-induced droughts or La Niña-induced floods. Therefore, adaptive engineering is required—one that integrates nature-based solutions (NBS) with grey infrastructure.</w:t>
      </w:r>
    </w:p>
    <w:bookmarkEnd w:id="22"/>
    <w:bookmarkStart w:id="26" w:name="Xd4c3f9d4bd6aa3f2dd194040d891e3efb14b7ae"/>
    <w:p>
      <w:pPr>
        <w:pStyle w:val="Heading2"/>
      </w:pPr>
      <w:r>
        <w:t xml:space="preserve">3. Key Challenges Facing Environmental Engineers in the Region</w:t>
      </w:r>
    </w:p>
    <w:bookmarkStart w:id="23" w:name="water-quality-and-wastewater-treatment"/>
    <w:p>
      <w:pPr>
        <w:pStyle w:val="Heading3"/>
      </w:pPr>
      <w:r>
        <w:t xml:space="preserve">3.1 Water Quality and Wastewater Treatment</w:t>
      </w:r>
    </w:p>
    <w:p>
      <w:pPr>
        <w:pStyle w:val="FirstParagraph"/>
      </w:pPr>
      <w:r>
        <w:t xml:space="preserve">A significant portion of Bogotá’s sewage is discharged into the Bogotá River with insufficient treatment levels. The environmental engineer is tasked with optimizing existing treatment plants and designing new facilities that can handle variable loads of organic matter, heavy metals from industrial areas, and pharmaceutical residues. Advanced oxidation processes and constructed wetlands are emerging as viable solutions for the Colombian context, offering cost-effective methods to improve water quality before discharge.</w:t>
      </w:r>
    </w:p>
    <w:bookmarkEnd w:id="23"/>
    <w:bookmarkStart w:id="24" w:name="solid-waste-management"/>
    <w:p>
      <w:pPr>
        <w:pStyle w:val="Heading3"/>
      </w:pPr>
      <w:r>
        <w:t xml:space="preserve">3.2 Solid Waste Management</w:t>
      </w:r>
    </w:p>
    <w:p>
      <w:pPr>
        <w:pStyle w:val="FirstParagraph"/>
      </w:pPr>
      <w:r>
        <w:t xml:space="preserve">Bogotá generates thousands of tons of solid waste daily. The transition from open dumping sites to sanitary landfills has been a major step forward, yet the circular economy remains underdeveloped. Environmental engineers are essential in designing logistics for waste segregation, recycling facilities that convert organic waste into energy or compost, and reducing the overall carbon footprint of municipal operations.</w:t>
      </w:r>
    </w:p>
    <w:bookmarkEnd w:id="24"/>
    <w:bookmarkStart w:id="25" w:name="X70c71fdc4d49de2f427fe2fe6978e9ed428bb02"/>
    <w:p>
      <w:pPr>
        <w:pStyle w:val="Heading3"/>
      </w:pPr>
      <w:r>
        <w:t xml:space="preserve">3.3 Urban Heat Islands and Green Infrastructure</w:t>
      </w:r>
    </w:p>
    <w:p>
      <w:pPr>
        <w:pStyle w:val="FirstParagraph"/>
      </w:pPr>
      <w:r>
        <w:t xml:space="preserve">The dense urban fabric of Colombia Bogotá contributes to the urban heat island effect. Environmental engineers collaborate with urban planners to integrate green roofs, permeable pavements, and vertical gardens into building codes. These interventions not only cool the city but also manage stormwater runoff, reducing the burden on drainage systems.</w:t>
      </w:r>
    </w:p>
    <w:bookmarkEnd w:id="25"/>
    <w:bookmarkEnd w:id="26"/>
    <w:bookmarkStart w:id="27" w:name="X784be0cd27b531764b11c0a69190098426c65fb"/>
    <w:p>
      <w:pPr>
        <w:pStyle w:val="Heading2"/>
      </w:pPr>
      <w:r>
        <w:t xml:space="preserve">4. Methodological Approaches for Sustainable Intervention</w:t>
      </w:r>
    </w:p>
    <w:p>
      <w:pPr>
        <w:pStyle w:val="FirstParagraph"/>
      </w:pPr>
      <w:r>
        <w:t xml:space="preserve">To address these challenges effectively, environmental engineers in Colombia Bogotá must adopt a multi-disciplinary approach. This involves:</w:t>
      </w:r>
    </w:p>
    <w:p>
      <w:pPr>
        <w:numPr>
          <w:ilvl w:val="0"/>
          <w:numId w:val="1001"/>
        </w:numPr>
        <w:pStyle w:val="Compact"/>
      </w:pPr>
      <w:r>
        <w:rPr>
          <w:bCs/>
          <w:b/>
        </w:rPr>
        <w:t xml:space="preserve">Data Analytics and Modeling:</w:t>
      </w:r>
      <w:r>
        <w:t xml:space="preserve"> </w:t>
      </w:r>
      <w:r>
        <w:t xml:space="preserve">Using GIS (Geographic Information Systems) and hydrological modeling software to predict flood risks and identify pollution hotspots.</w:t>
      </w:r>
    </w:p>
    <w:p>
      <w:pPr>
        <w:numPr>
          <w:ilvl w:val="0"/>
          <w:numId w:val="1001"/>
        </w:numPr>
        <w:pStyle w:val="Compact"/>
      </w:pPr>
      <w:r>
        <w:rPr>
          <w:bCs/>
          <w:b/>
        </w:rPr>
        <w:t xml:space="preserve">Pollution Control Technologies:</w:t>
      </w:r>
      <w:r>
        <w:t xml:space="preserve"> </w:t>
      </w:r>
      <w:r>
        <w:t xml:space="preserve">Implementing real-time monitoring systems for water quality parameters such as dissolved oxygen, pH, turbidity, and chemical oxygen demand (COD).</w:t>
      </w:r>
    </w:p>
    <w:p>
      <w:pPr>
        <w:numPr>
          <w:ilvl w:val="0"/>
          <w:numId w:val="1001"/>
        </w:numPr>
        <w:pStyle w:val="Compact"/>
      </w:pPr>
      <w:r>
        <w:rPr>
          <w:bCs/>
          <w:b/>
        </w:rPr>
        <w:t xml:space="preserve">Community Engagement:</w:t>
      </w:r>
      <w:r>
        <w:t xml:space="preserve"> </w:t>
      </w:r>
      <w:r>
        <w:t xml:space="preserve">Engineering solutions must be socially acceptable. Environmental engineers must work with local communities to promote behavioral changes regarding water usage and waste disposal.</w:t>
      </w:r>
    </w:p>
    <w:bookmarkEnd w:id="27"/>
    <w:bookmarkStart w:id="28" w:name="X2479dfc91645246f6226789d79765d8a9032a50"/>
    <w:p>
      <w:pPr>
        <w:pStyle w:val="Heading2"/>
      </w:pPr>
      <w:r>
        <w:t xml:space="preserve">5. Policy Recommendations and Future Directions</w:t>
      </w:r>
    </w:p>
    <w:p>
      <w:pPr>
        <w:pStyle w:val="FirstParagraph"/>
      </w:pPr>
      <w:r>
        <w:t xml:space="preserve">The implementation of effective environmental engineering projects in Colombia Bogotá requires robust policy support. The government must incentivize private sector participation through public-private partnerships (PPPs) for water infrastructure upgrades. Furthermore, stricter enforcement of environmental regulations is necessary to penalize illicit dumping and encourage industrial compliance.</w:t>
      </w:r>
    </w:p>
    <w:p>
      <w:pPr>
        <w:pStyle w:val="BodyText"/>
      </w:pPr>
      <w:r>
        <w:t xml:space="preserve">Education is also key. There is a need for specialized training programs in Colombian universities that focus on the specific environmental challenges of high-altitude urban centers. By empowering the next generation of Environmental Engineers with region-specific knowledge, Colombia Bogotá can become a model for sustainable urban development in the Andean region.</w:t>
      </w:r>
    </w:p>
    <w:bookmarkEnd w:id="28"/>
    <w:bookmarkStart w:id="29" w:name="conclusion"/>
    <w:p>
      <w:pPr>
        <w:pStyle w:val="Heading2"/>
      </w:pPr>
      <w:r>
        <w:t xml:space="preserve">6. Conclusion</w:t>
      </w:r>
    </w:p>
    <w:p>
      <w:pPr>
        <w:pStyle w:val="FirstParagraph"/>
      </w:pPr>
      <w:r>
        <w:t xml:space="preserve">The sustainability of Colombia Bogotá depends on our ability to manage its natural resources intelligently. The Environmental Engineer stands at the forefront of this battle, translating scientific understanding into tangible infrastructure and policy recommendations. From treating wastewater in the Bogotá River to preserving the paramo ecosystems that feed our taps, their role is indispensable.</w:t>
      </w:r>
    </w:p>
    <w:p>
      <w:pPr>
        <w:pStyle w:val="BodyText"/>
      </w:pPr>
      <w:r>
        <w:t xml:space="preserve">As we look toward the future, it is imperative that stakeholders—including government officials, urban planners, and civil society—recognize and invest in environmental engineering capabilities. Only through integrated, innovative, and proactive engineering strategies can Colombia Bogotá ensure a resilient and sustainable environment for its citizens. The path forward requires not just technical proficiency but a deep commitment to ecological stewardship.</w:t>
      </w:r>
    </w:p>
    <w:bookmarkEnd w:id="29"/>
    <w:bookmarkStart w:id="30" w:name="references"/>
    <w:p>
      <w:pPr>
        <w:pStyle w:val="Heading2"/>
      </w:pPr>
      <w:r>
        <w:t xml:space="preserve">References</w:t>
      </w:r>
    </w:p>
    <w:p>
      <w:pPr>
        <w:numPr>
          <w:ilvl w:val="0"/>
          <w:numId w:val="1002"/>
        </w:numPr>
        <w:pStyle w:val="Compact"/>
      </w:pPr>
      <w:r>
        <w:t xml:space="preserve">[1] Acosta-Mercado, D., et al. (2018). "Water Quality Assessment of the Bogotá River: A Multi-Parameter Approach." Journal of Environmental Management, 205, 45-56.</w:t>
      </w:r>
    </w:p>
    <w:p>
      <w:pPr>
        <w:numPr>
          <w:ilvl w:val="0"/>
          <w:numId w:val="1002"/>
        </w:numPr>
        <w:pStyle w:val="Compact"/>
      </w:pPr>
      <w:r>
        <w:t xml:space="preserve">[2] Boyacá Water Authority (CVC). (2021). "Strategic Plan for Paramo Conservation and Water Regulation." Bogota: Ministry of Environment and Sustainable Development.</w:t>
      </w:r>
    </w:p>
    <w:p>
      <w:pPr>
        <w:numPr>
          <w:ilvl w:val="0"/>
          <w:numId w:val="1002"/>
        </w:numPr>
        <w:pStyle w:val="Compact"/>
      </w:pPr>
      <w:r>
        <w:t xml:space="preserve">[3] Garcia, L. &amp; Rodriguez, P. (2019). "Urban Heat Island Mitigation Strategies in High-Altitude Cities." International Journal of Sustainable Urban Planning, 12(3), 112-125.</w:t>
      </w:r>
    </w:p>
    <w:p>
      <w:pPr>
        <w:numPr>
          <w:ilvl w:val="0"/>
          <w:numId w:val="1002"/>
        </w:numPr>
        <w:pStyle w:val="Compact"/>
      </w:pPr>
      <w:r>
        <w:t xml:space="preserve">[4] UNEP. (2020). "Global Waste Management Outlook: Latin America Case Studies." Nairobi: United Nations Environment Programme.</w:t>
      </w:r>
    </w:p>
    <w:p>
      <w:pPr>
        <w:numPr>
          <w:ilvl w:val="0"/>
          <w:numId w:val="1002"/>
        </w:numPr>
        <w:pStyle w:val="Compact"/>
      </w:pPr>
      <w:r>
        <w:t xml:space="preserve">[5] Instituto de Hidrología, Meteorología y Estudios Ambientales (IDEAM). (2022). "Climate Change Scenarios for the Altiplano Cundiboyacense." Bogota, Colombia.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Water Management in Rapidly Urbanizing Regions: The Role of the Environmental Engineer in Colombia Bogotá</dc:title>
  <dc:creator/>
  <dc:language>en</dc:language>
  <cp:keywords/>
  <dcterms:created xsi:type="dcterms:W3CDTF">2026-07-29T12:06:34Z</dcterms:created>
  <dcterms:modified xsi:type="dcterms:W3CDTF">2026-07-29T12:06:34Z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