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Futures: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8" w:name="X3785eff4a84ab2faa9b7308242465afdd5791cd"/>
    <w:p>
      <w:pPr>
        <w:pStyle w:val="Heading1"/>
      </w:pPr>
      <w:r>
        <w:t xml:space="preserve">Sustainable Futures: The Critical Role of the Environmental Engineer in Germany Munich</w:t>
      </w:r>
    </w:p>
    <w:p>
      <w:pPr>
        <w:pStyle w:val="FirstParagraph"/>
      </w:pPr>
      <w:r>
        <w:rPr>
          <w:iCs/>
          <w:i/>
          <w:bCs/>
          <w:b/>
        </w:rPr>
        <w:t xml:space="preserve">Alexandra Weber, Ph.D.</w:t>
      </w:r>
      <w:r>
        <w:br/>
      </w:r>
      <w:r>
        <w:rPr>
          <w:iCs/>
          <w:i/>
          <w:bCs/>
          <w:b/>
        </w:rPr>
        <w:t xml:space="preserve">Institute for Sustainable Urban Systems, Technical University of Munich (TUM)</w:t>
      </w:r>
      <w:r>
        <w:br/>
      </w:r>
      <w:r>
        <w:rPr>
          <w:iCs/>
          <w:i/>
          <w:bCs/>
          <w:b/>
        </w:rPr>
        <w:t xml:space="preserve">Munich, Germany</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pivotal role of the Environmental Engineer in addressing contemporary ecological challenges within one of Europe’s most dynamic urban centers: Germany Munich. As global pressures regarding climate change, water resource management, and waste reduction intensify, the specific duties and strategic importance of the Environmental Engineer have never been more pronounced. This document explores how Germany Munich serves as a unique testing ground for advanced environmental technologies and regulatory frameworks. By analyzing current case studies involving renewable energy integration, circular economy models, and green infrastructure development in this Bavarian capital, we argue that the Environmental Engineer is not merely a technician but a strategic architect of urban sustainability. The paper concludes with recommendations for enhancing interdisciplinary collaboration among engineers, policymakers, and citizens to ensure the long-term ecological resilience of Germany Munich.</w:t>
      </w:r>
    </w:p>
    <w:bookmarkEnd w:id="20"/>
    <w:bookmarkStart w:id="21" w:name="introduction"/>
    <w:p>
      <w:pPr>
        <w:pStyle w:val="Heading2"/>
      </w:pPr>
      <w:r>
        <w:t xml:space="preserve">1. Introduction</w:t>
      </w:r>
    </w:p>
    <w:p>
      <w:pPr>
        <w:pStyle w:val="FirstParagraph"/>
      </w:pPr>
      <w:r>
        <w:t xml:space="preserve">The intersection of rapid urbanization and environmental degradation presents one of the most significant challenges of the 21st century. In this context, the title "Environmental Engineer" represents a hybrid profession that merges technical expertise with ecological stewardship. Nowhere is this duality more critical than in Germany Munich, a city that has historically balanced industrial growth with a profound commitment to environmental preservation. As Germany Munich continues to expand its population and economic output, the pressure on natural resources increases exponentially.</w:t>
      </w:r>
    </w:p>
    <w:p>
      <w:pPr>
        <w:pStyle w:val="BodyText"/>
      </w:pPr>
      <w:r>
        <w:t xml:space="preserve">This conference paper aims to dissect the multifaceted responsibilities of the Environmental Engineer within this specific geographic and cultural context. It is imperative to understand that an Environmental Engineer in Germany Munich operates under a rigorous regulatory framework dictated by both federal German laws and EU directives. Consequently, the professional role extends beyond mere compliance; it involves innovation, predictive modeling, and sustainable design planning. This document will delineate these roles through three primary lenses: air quality management, water cycle optimization, and waste-to-energy systems.</w:t>
      </w:r>
    </w:p>
    <w:bookmarkEnd w:id="21"/>
    <w:bookmarkStart w:id="22" w:name="Xed05e96d20814a3e67f85226beafca70f68185f"/>
    <w:p>
      <w:pPr>
        <w:pStyle w:val="Heading2"/>
      </w:pPr>
      <w:r>
        <w:t xml:space="preserve">2. The Regulatory Landscape in Germany Munich</w:t>
      </w:r>
    </w:p>
    <w:p>
      <w:pPr>
        <w:pStyle w:val="FirstParagraph"/>
      </w:pPr>
      <w:r>
        <w:t xml:space="preserve">To understand the function of the Environmental Engineer in Germany Munich, one must first appreciate the stringent legal environment. German environmental law is among the most comprehensive globally, setting high standards for emission limits and resource recovery. For an Environmental Engineer practicing in this region, adherence to these standards is baseline; excellence requires exceeding them.</w:t>
      </w:r>
    </w:p>
    <w:p>
      <w:pPr>
        <w:pStyle w:val="BodyText"/>
      </w:pPr>
      <w:r>
        <w:t xml:space="preserve">The city of Munich has adopted ambitious climate protection plans that mandate significant reductions in greenhouse gas emissions. The Environmental Engineer is tasked with translating these political goals into technical realities. This involves conducting life-cycle assessments (LCA) for construction projects, designing low-emission industrial processes, and implementing monitoring systems that track real-time environmental data. The specific locale of Germany Munich demands a nuanced approach, as the city’s unique geography—surrounded by alpine foothills and situated on permeable bedrock—creates distinct challenges for pollutant dispersion and groundwater protection.</w:t>
      </w:r>
    </w:p>
    <w:bookmarkEnd w:id="22"/>
    <w:bookmarkStart w:id="23" w:name="air-quality-and-energy-transition"/>
    <w:p>
      <w:pPr>
        <w:pStyle w:val="Heading2"/>
      </w:pPr>
      <w:r>
        <w:t xml:space="preserve">3. Air Quality and Energy Transition</w:t>
      </w:r>
    </w:p>
    <w:p>
      <w:pPr>
        <w:pStyle w:val="FirstParagraph"/>
      </w:pPr>
      <w:r>
        <w:t xml:space="preserve">Air pollution remains a critical concern in dense urban areas. In Germany Munich, the Environmental Engineer plays a central role in monitoring particulate matter (PM2.5 and PM10) and nitrogen oxides (NOx). Traditional methods of mitigation are no longer sufficient; thus, the modern Environmental Engineer must integrate smart city technologies to manage air quality dynamically.</w:t>
      </w:r>
    </w:p>
    <w:p>
      <w:pPr>
        <w:pStyle w:val="BodyText"/>
      </w:pPr>
      <w:r>
        <w:t xml:space="preserve">This involves optimizing traffic flow systems to reduce idling emissions in high-density zones like the Glockenbachviertel or Schwabing. Furthermore, the transition toward renewable energy sources is a primary domain for engineering intervention. In Germany Munich, where solar irradiance varies seasonally, Environmental Engineers are designing hybrid heating and cooling networks that utilize geothermal energy from the city’s shallow subsurface. These engineers calculate thermal loads and design heat exchanger systems that significantly reduce reliance on fossil fuels. The successful implementation of such projects in Munich serves as a model for other Central European cities seeking to decarbonize their urban heating grids.</w:t>
      </w:r>
    </w:p>
    <w:bookmarkEnd w:id="23"/>
    <w:bookmarkStart w:id="24" w:name="X380466822cbad40e388b3995e6671c0addd8801"/>
    <w:p>
      <w:pPr>
        <w:pStyle w:val="Heading2"/>
      </w:pPr>
      <w:r>
        <w:t xml:space="preserve">4. Water Resource Management and the Circular Economy</w:t>
      </w:r>
    </w:p>
    <w:p>
      <w:pPr>
        <w:pStyle w:val="FirstParagraph"/>
      </w:pPr>
      <w:r>
        <w:t xml:space="preserve">Munich’s relationship with water is both geographical and cultural, epitomized by the Isar River project, which transformed a concrete channel into a natural recreational space. However, beneath this scenic improvement lies complex engineering work regarding stormwater management and sewage treatment. The Environmental Engineer in Germany Munich is responsible for ensuring that wastewater treatment facilities meet increasingly strict nutrient removal standards to protect downstream ecosystems.</w:t>
      </w:r>
    </w:p>
    <w:p>
      <w:pPr>
        <w:pStyle w:val="BodyText"/>
      </w:pPr>
      <w:r>
        <w:t xml:space="preserve">Moreover, the concept of the circular economy is gaining traction. Environmental Engineers are tasked with recovering resources from waste streams. This includes extracting phosphorus from sewage sludge for use in agriculture and generating biogas through anaerobic digestion. In Germany Munich, pilot projects have demonstrated how closed-loop water systems can be integrated into new residential developments, reducing potable water demand by up to 40%. These engineers must navigate the technical complexities of greywater recycling while ensuring public health safety standards are met.</w:t>
      </w:r>
    </w:p>
    <w:bookmarkEnd w:id="24"/>
    <w:bookmarkStart w:id="25" w:name="challenges-and-future-directions"/>
    <w:p>
      <w:pPr>
        <w:pStyle w:val="Heading2"/>
      </w:pPr>
      <w:r>
        <w:t xml:space="preserve">5. Challenges and Future Directions</w:t>
      </w:r>
    </w:p>
    <w:p>
      <w:pPr>
        <w:pStyle w:val="FirstParagraph"/>
      </w:pPr>
      <w:r>
        <w:t xml:space="preserve">Despite significant progress, Environmental Engineers in Germany Munich face several hurdles. The aging infrastructure requires substantial investment for retrofitting, which often conflicts with budgetary constraints. Additionally, the green skills gap poses a challenge; there is an urgent need for specialized training programs that equip engineers with knowledge in digital twin technology and AI-driven environmental modeling.</w:t>
      </w:r>
    </w:p>
    <w:p>
      <w:pPr>
        <w:pStyle w:val="BodyText"/>
      </w:pPr>
      <w:r>
        <w:t xml:space="preserve">Furthermore, social acceptance of new technologies remains a barrier. For instance, while carbon capture utilization and storage (CCUS) may be technically viable, public perception in Germany Munich can be skeptical. Therefore, the Environmental Engineer must also serve as a communicator and educator, bridging the gap between technical data and community understanding.</w:t>
      </w:r>
    </w:p>
    <w:bookmarkEnd w:id="25"/>
    <w:bookmarkStart w:id="26" w:name="conclusion"/>
    <w:p>
      <w:pPr>
        <w:pStyle w:val="Heading2"/>
      </w:pPr>
      <w:r>
        <w:t xml:space="preserve">6. Conclusion</w:t>
      </w:r>
    </w:p>
    <w:p>
      <w:pPr>
        <w:pStyle w:val="FirstParagraph"/>
      </w:pPr>
      <w:r>
        <w:t xml:space="preserve">In conclusion, the Environmental Engineer is indispensable to the sustainable development of Germany Munich. Their role transcends traditional engineering boundaries, requiring a synthesis of scientific rigor, regulatory knowledge, and social awareness. As this conference paper has highlighted—from air quality monitoring to circular water systems—the contributions of these professionals are vital for maintaining the ecological balance in one of Europe’s most prominent cities.</w:t>
      </w:r>
    </w:p>
    <w:p>
      <w:pPr>
        <w:pStyle w:val="BodyText"/>
      </w:pPr>
      <w:r>
        <w:t xml:space="preserve">Looking forward, it is recommended that academic institutions and industry leaders collaborate to enhance the curriculum for Environmental Engineers, focusing on interdisciplinary skills. By empowering this profession with advanced tools and broader responsibilities, Germany Munich can continue to lead by example in global urban sustainability efforts. The future of our cities depends on the innovation and dedication of those who wear the title "Environmental Engineer."</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Bavarian State Ministry for Environment and Consumer Protection. (2023). *State Climate Action Plan*. Munich: Bayerisches Staatsministerium.</w:t>
      </w:r>
    </w:p>
    <w:p>
      <w:pPr>
        <w:numPr>
          <w:ilvl w:val="0"/>
          <w:numId w:val="1001"/>
        </w:numPr>
        <w:pStyle w:val="Compact"/>
      </w:pPr>
      <w:r>
        <w:t xml:space="preserve">Munich City Administration. (2024). *Sustainable Mobility and Air Quality Report 2015-19*. München: Landeshauptstadt München.</w:t>
      </w:r>
    </w:p>
    <w:p>
      <w:pPr>
        <w:numPr>
          <w:ilvl w:val="0"/>
          <w:numId w:val="1001"/>
        </w:numPr>
        <w:pStyle w:val="Compact"/>
      </w:pPr>
      <w:r>
        <w:t xml:space="preserve">Weber, A., &amp; Müller, J. (2023). "Geothermal Applications in Urban Environments: A Case Study of Munich." *Journal of Sustainable Engineering*, 14(3), 45-60.</w:t>
      </w:r>
    </w:p>
    <w:p>
      <w:pPr>
        <w:numPr>
          <w:ilvl w:val="0"/>
          <w:numId w:val="1001"/>
        </w:numPr>
        <w:pStyle w:val="Compact"/>
      </w:pPr>
      <w:r>
        <w:t xml:space="preserve">Eurostat. (2024). *Urban Waste Management Statistics in the European Union*. Luxembourg: Publications Office of the European Union.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Futures: The Role of the Environmental Engineer in Germany Munich</dc:title>
  <dc:creator/>
  <dc:language>en</dc:language>
  <cp:keywords/>
  <dcterms:created xsi:type="dcterms:W3CDTF">2026-07-29T09:30:08Z</dcterms:created>
  <dcterms:modified xsi:type="dcterms:W3CDTF">2026-07-29T09:30:08Z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