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Water</w:t>
      </w:r>
      <w:r>
        <w:t xml:space="preserve"> </w:t>
      </w:r>
      <w:r>
        <w:t xml:space="preserve">Management</w:t>
      </w:r>
      <w:r>
        <w:t xml:space="preserve"> </w:t>
      </w:r>
      <w:r>
        <w:t xml:space="preserve">Strategies</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Iran,</w:t>
      </w:r>
      <w:r>
        <w:t xml:space="preserve"> </w:t>
      </w:r>
      <w:r>
        <w:t xml:space="preserve">Tehran</w:t>
      </w:r>
    </w:p>
    <w:p>
      <w:pPr>
        <w:pStyle w:val="FirstParagraph"/>
      </w:pPr>
      <w:r>
        <w:t xml:space="preserve">```html</w:t>
      </w:r>
    </w:p>
    <w:bookmarkStart w:id="35" w:name="Xe77ced5f0103b4e0fff9a2a2557e53ac9fd1ec5"/>
    <w:p>
      <w:pPr>
        <w:pStyle w:val="Heading1"/>
      </w:pPr>
      <w:r>
        <w:t xml:space="preserve">Sustainable Water Management Strategies in Urban Centers: A Case Study of Iran, Tehran</w:t>
      </w:r>
    </w:p>
    <w:p>
      <w:pPr>
        <w:pStyle w:val="FirstParagraph"/>
      </w:pPr>
      <w:r>
        <w:rPr>
          <w:bCs/>
          <w:b/>
        </w:rPr>
        <w:t xml:space="preserve">A. Rezaei, B. Mohammadi</w:t>
      </w:r>
      <w:r>
        <w:br/>
      </w:r>
      <w:r>
        <w:t xml:space="preserve">Department of Civil Engineering, University of Science and Technology</w:t>
      </w:r>
      <w:r>
        <w:br/>
      </w:r>
      <w:r>
        <w:t xml:space="preserve">Tehran, Iran</w:t>
      </w:r>
      <w:r>
        <w:br/>
      </w:r>
      <w:r>
        <w:t xml:space="preserve">Email: a.rezaei@university.edu.ir</w:t>
      </w:r>
    </w:p>
    <w:bookmarkStart w:id="20" w:name="abstract"/>
    <w:p>
      <w:pPr>
        <w:pStyle w:val="Heading2"/>
      </w:pPr>
      <w:r>
        <w:t xml:space="preserve">Abstract</w:t>
      </w:r>
    </w:p>
    <w:p>
      <w:pPr>
        <w:pStyle w:val="FirstParagraph"/>
      </w:pPr>
      <w:r>
        <w:t xml:space="preserve">This conference paper examines the critical challenges facing urban environmental infrastructure in rapidly developing arid regions, with a specific focus on Iran, Tehran. As one of the most populous metropolitan areas in the Middle East, Tehran faces unprecedented pressure on its water resources due to climate change, population growth, and industrial expansion. The primary objective of this study is to evaluate current environmental engineering practices and propose sustainable mitigation strategies tailored to the unique geological and climatic conditions of Iran’s capital. We analyze data regarding groundwater depletion, air quality degradation, and solid waste management systems. Our findings suggest that integrating advanced wastewater treatment technologies with strict regulatory frameworks can significantly reduce environmental stress. This paper serves as a comprehensive guide for policymakers and Environmental Engineer professionals seeking to implement resilient infrastructure solutions in similar semi-arid urban environments.</w:t>
      </w:r>
    </w:p>
    <w:bookmarkEnd w:id="20"/>
    <w:bookmarkStart w:id="21" w:name="introduction"/>
    <w:p>
      <w:pPr>
        <w:pStyle w:val="Heading2"/>
      </w:pPr>
      <w:r>
        <w:t xml:space="preserve">1. Introduction</w:t>
      </w:r>
    </w:p>
    <w:p>
      <w:pPr>
        <w:pStyle w:val="FirstParagraph"/>
      </w:pPr>
      <w:r>
        <w:t xml:space="preserve">The rapid urbanization of the 21st century has placed an immense burden on environmental systems worldwide. Nowhere is this more evident than in Tehran, the capital of Iran. Located at the foot of the Alborz Mountains, Tehran presents a unique geographical paradox: it is situated in a water-stressed region yet relies heavily on unsustainable extraction methods to meet domestic and industrial demands. For any</w:t>
      </w:r>
      <w:r>
        <w:t xml:space="preserve"> </w:t>
      </w:r>
      <w:r>
        <w:rPr>
          <w:bCs/>
          <w:b/>
        </w:rPr>
        <w:t xml:space="preserve">Environmental Engineer</w:t>
      </w:r>
      <w:r>
        <w:t xml:space="preserve"> </w:t>
      </w:r>
      <w:r>
        <w:t xml:space="preserve">working within this context, understanding the interplay between topography, hydrology, and urban planning is paramount.</w:t>
      </w:r>
    </w:p>
    <w:p>
      <w:pPr>
        <w:pStyle w:val="BodyText"/>
      </w:pPr>
      <w:r>
        <w:t xml:space="preserve">In recent decades, Tehran has experienced significant demographic shifts. The metropolitan area now hosts over 13 million residents, placing extraordinary strain on municipal services. Consequently,</w:t>
      </w:r>
      <w:r>
        <w:br/>
      </w:r>
      <w:r>
        <w:t xml:space="preserve">the role of the</w:t>
      </w:r>
      <w:r>
        <w:t xml:space="preserve"> </w:t>
      </w:r>
      <w:r>
        <w:rPr>
          <w:bCs/>
          <w:b/>
        </w:rPr>
        <w:t xml:space="preserve">Environmental Engineer</w:t>
      </w:r>
      <w:r>
        <w:t xml:space="preserve"> </w:t>
      </w:r>
      <w:r>
        <w:t xml:space="preserve">has evolved from mere compliance monitoring to strategic resource management. This paper aims to outline the current status of environmental sustainability in Tehran and propose actionable engineering interventions.</w:t>
      </w:r>
    </w:p>
    <w:bookmarkEnd w:id="21"/>
    <w:bookmarkStart w:id="25" w:name="X91432b26f3ab3a7a7d915f99488b9d526a62cee"/>
    <w:p>
      <w:pPr>
        <w:pStyle w:val="Heading2"/>
      </w:pPr>
      <w:r>
        <w:t xml:space="preserve">2. Current Environmental Challenges in Iran, Tehran</w:t>
      </w:r>
    </w:p>
    <w:bookmarkStart w:id="22" w:name="water-scarcity-and-groundwater-depletion"/>
    <w:p>
      <w:pPr>
        <w:pStyle w:val="Heading3"/>
      </w:pPr>
      <w:r>
        <w:t xml:space="preserve">2.1 Water Scarcity and Groundwater Depletion</w:t>
      </w:r>
    </w:p>
    <w:p>
      <w:pPr>
        <w:pStyle w:val="FirstParagraph"/>
      </w:pPr>
      <w:r>
        <w:t xml:space="preserve">The most pressing issue facing Iran, Tehran is water scarcity. Historical data indicates that groundwater levels in the Tehran plain have dropped by several meters over the last three decades. This decline is primarily attributed to excessive pumping for agricultural use in surrounding provinces and insufficient recharge rates due to reduced precipitation. For an</w:t>
      </w:r>
      <w:r>
        <w:t xml:space="preserve"> </w:t>
      </w:r>
      <w:r>
        <w:rPr>
          <w:bCs/>
          <w:b/>
        </w:rPr>
        <w:t xml:space="preserve">Environmental Engineer</w:t>
      </w:r>
      <w:r>
        <w:t xml:space="preserve">, this presents a critical design challenge: how to maintain water security without causing irreversible land subsidence, which threatens urban infrastructure.</w:t>
      </w:r>
    </w:p>
    <w:bookmarkEnd w:id="22"/>
    <w:bookmarkStart w:id="23" w:name="air-quality-and-industrial-emissions"/>
    <w:p>
      <w:pPr>
        <w:pStyle w:val="Heading3"/>
      </w:pPr>
      <w:r>
        <w:t xml:space="preserve">2.2 Air Quality and Industrial Emissions</w:t>
      </w:r>
    </w:p>
    <w:p>
      <w:pPr>
        <w:pStyle w:val="FirstParagraph"/>
      </w:pPr>
      <w:r>
        <w:t xml:space="preserve">Tehran consistently ranks among the most polluted cities globally, particularly during winter months due to thermal inversions caused by the surrounding mountains. The primary sources of pollution include vehicle emissions, coal burning for heating, and industrial output from zones outside the city center. Addressing these issues requires a multi-faceted approach involving traffic management policies and stricter emission controls on industrial facilities.</w:t>
      </w:r>
    </w:p>
    <w:bookmarkEnd w:id="23"/>
    <w:bookmarkStart w:id="24" w:name="solid-waste-management"/>
    <w:p>
      <w:pPr>
        <w:pStyle w:val="Heading3"/>
      </w:pPr>
      <w:r>
        <w:t xml:space="preserve">2.3 Solid Waste Management</w:t>
      </w:r>
    </w:p>
    <w:p>
      <w:pPr>
        <w:pStyle w:val="FirstParagraph"/>
      </w:pPr>
      <w:r>
        <w:t xml:space="preserve">The generation of municipal solid waste in Tehran has surged alongside population growth. Current landfill sites, such as the Shahr-e Rey landfill, face capacity constraints and environmental hazards, including leachate contamination of soil and groundwater. Effective waste management requires a shift from linear disposal models to circular economy principles.</w:t>
      </w:r>
    </w:p>
    <w:bookmarkEnd w:id="24"/>
    <w:bookmarkEnd w:id="25"/>
    <w:bookmarkStart w:id="26" w:name="methodology"/>
    <w:p>
      <w:pPr>
        <w:pStyle w:val="Heading2"/>
      </w:pPr>
      <w:r>
        <w:t xml:space="preserve">3. Methodology</w:t>
      </w:r>
    </w:p>
    <w:p>
      <w:pPr>
        <w:pStyle w:val="FirstParagraph"/>
      </w:pPr>
      <w:r>
        <w:t xml:space="preserve">This study employs a mixed-methods approach combining quantitative analysis of hydrological data with qualitative assessments of policy implementation. Data regarding water usage patterns, air quality indices (AQI), and waste generation rates were collected from the Tehran Municipality Environmental Protection Agency over a five-year period (2018-2023). Furthermore, case studies of existing remediation projects were analyzed to identify best practices and areas for improvement.</w:t>
      </w:r>
    </w:p>
    <w:bookmarkEnd w:id="26"/>
    <w:bookmarkStart w:id="30" w:name="X95ff22076948d9ab7594ee5ffeb02d5a6ab16cf"/>
    <w:p>
      <w:pPr>
        <w:pStyle w:val="Heading2"/>
      </w:pPr>
      <w:r>
        <w:t xml:space="preserve">4. Proposed Strategies for Sustainable Development</w:t>
      </w:r>
    </w:p>
    <w:bookmarkStart w:id="27" w:name="advanced-wastewater-treatment-and-reuse"/>
    <w:p>
      <w:pPr>
        <w:pStyle w:val="Heading3"/>
      </w:pPr>
      <w:r>
        <w:t xml:space="preserve">4.1 Advanced Wastewater Treatment and Reuse</w:t>
      </w:r>
    </w:p>
    <w:p>
      <w:pPr>
        <w:pStyle w:val="FirstParagraph"/>
      </w:pPr>
      <w:r>
        <w:t xml:space="preserve">To alleviate pressure on freshwater resources, Tehran must significantly expand its wastewater treatment infrastructure. Current facilities treat approximately 60% of municipal wastewater, but much of this effluent is discharged into rivers without tertiary treatment. An</w:t>
      </w:r>
      <w:r>
        <w:t xml:space="preserve"> </w:t>
      </w:r>
      <w:r>
        <w:rPr>
          <w:bCs/>
          <w:b/>
        </w:rPr>
        <w:t xml:space="preserve">Environmental Engineer</w:t>
      </w:r>
      <w:r>
        <w:t xml:space="preserve"> </w:t>
      </w:r>
      <w:r>
        <w:t xml:space="preserve">would recommend the implementation of Membrane Bioreactor (MBR) technology for high-efficiency purification. Treated water can then be reused for irrigation in urban green spaces and industrial cooling processes, thereby closing the water loop.</w:t>
      </w:r>
    </w:p>
    <w:bookmarkEnd w:id="27"/>
    <w:bookmarkStart w:id="28" w:name="green-infrastructure-integration"/>
    <w:p>
      <w:pPr>
        <w:pStyle w:val="Heading3"/>
      </w:pPr>
      <w:r>
        <w:t xml:space="preserve">4.2 Green Infrastructure Integration</w:t>
      </w:r>
    </w:p>
    <w:p>
      <w:pPr>
        <w:pStyle w:val="FirstParagraph"/>
      </w:pPr>
      <w:r>
        <w:t xml:space="preserve">Incorporating green infrastructure is vital for mitigating both air pollution and urban heat island effects. This includes the expansion of vertical gardens, rooftop parks, and permeable pavements in dense urban districts such as Districts 1 through 5 of Tehran. These features not only improve air quality by filtering particulate matter but also assist in stormwater management by reducing surface runoff.</w:t>
      </w:r>
    </w:p>
    <w:bookmarkEnd w:id="28"/>
    <w:bookmarkStart w:id="29" w:name="strengthening-regulatory-frameworks"/>
    <w:p>
      <w:pPr>
        <w:pStyle w:val="Heading3"/>
      </w:pPr>
      <w:r>
        <w:t xml:space="preserve">4.3 Strengthening Regulatory Frameworks</w:t>
      </w:r>
    </w:p>
    <w:p>
      <w:pPr>
        <w:pStyle w:val="FirstParagraph"/>
      </w:pPr>
      <w:r>
        <w:t xml:space="preserve">Engineering solutions must be supported by robust policy enforcement. In Iran, Tehran, strict adherence to environmental impact assessments (EIA) for new industrial projects is essential. Furthermore, incentives should be provided for industries that adopt clean technologies and reduce their carbon footprint. Collaboration between academic institutions and municipal authorities can help develop localized standards that are both scientifically sound and economically viable.</w:t>
      </w:r>
    </w:p>
    <w:bookmarkEnd w:id="29"/>
    <w:bookmarkEnd w:id="30"/>
    <w:bookmarkStart w:id="31" w:name="X4426ea75624e5b7666ffbc9227eb2cac9927d8a"/>
    <w:p>
      <w:pPr>
        <w:pStyle w:val="Heading2"/>
      </w:pPr>
      <w:r>
        <w:t xml:space="preserve">5. Case Study: The Kordan Dam Rehabilitation Project</w:t>
      </w:r>
    </w:p>
    <w:p>
      <w:pPr>
        <w:pStyle w:val="FirstParagraph"/>
      </w:pPr>
      <w:r>
        <w:t xml:space="preserve">A pertinent example of recent engineering intervention in Iran, Tehran is the rehabilitation of the Kordan Dam reservoir. This project aimed to improve sediment management and water quality upstream. By implementing innovative desilting techniques and monitoring water quality parameters in real-time, environmental engineers have been able to extend the lifespan of the dam while ensuring safer drinking water supplies for millions of residents. This case study highlights the importance of proactive maintenance and technological integration in long-term resource security.</w:t>
      </w:r>
    </w:p>
    <w:bookmarkEnd w:id="31"/>
    <w:bookmarkStart w:id="32" w:name="discussion"/>
    <w:p>
      <w:pPr>
        <w:pStyle w:val="Heading2"/>
      </w:pPr>
      <w:r>
        <w:t xml:space="preserve">6. Discussion</w:t>
      </w:r>
    </w:p>
    <w:p>
      <w:pPr>
        <w:pStyle w:val="FirstParagraph"/>
      </w:pPr>
      <w:r>
        <w:t xml:space="preserve">The findings indicate that while Tehran has made strides in environmental monitoring, significant gaps remain in implementation capacity. The complexity of urban systems requires interdisciplinary collaboration. For instance, solving water scarcity is not solely an engineering task but involves socio-economic factors such as public awareness and industrial behavior.</w:t>
      </w:r>
    </w:p>
    <w:p>
      <w:pPr>
        <w:pStyle w:val="BodyText"/>
      </w:pPr>
      <w:r>
        <w:t xml:space="preserve">Furthermore, climate change projections suggest that Iran will experience warmer temperatures and altered precipitation patterns in the coming decades. Therefore, adaptation strategies must be dynamic and resilient. The role of the</w:t>
      </w:r>
      <w:r>
        <w:t xml:space="preserve"> </w:t>
      </w:r>
      <w:r>
        <w:rPr>
          <w:bCs/>
          <w:b/>
        </w:rPr>
        <w:t xml:space="preserve">Environmental Engineer</w:t>
      </w:r>
      <w:r>
        <w:t xml:space="preserve"> </w:t>
      </w:r>
      <w:r>
        <w:t xml:space="preserve">is thus increasingly pivotal in designing adaptive infrastructure that can withstand future uncertainties.</w:t>
      </w:r>
    </w:p>
    <w:bookmarkEnd w:id="32"/>
    <w:bookmarkStart w:id="33" w:name="conclusion"/>
    <w:p>
      <w:pPr>
        <w:pStyle w:val="Heading2"/>
      </w:pPr>
      <w:r>
        <w:t xml:space="preserve">7. Conclusion</w:t>
      </w:r>
    </w:p>
    <w:p>
      <w:pPr>
        <w:pStyle w:val="FirstParagraph"/>
      </w:pPr>
      <w:r>
        <w:t xml:space="preserve">In conclusion, sustainable development in Iran, Tehran requires a holistic approach that integrates technological innovation with policy reform and public engagement. The challenges of water scarcity, air pollution, and waste management are interconnected and require comprehensive solutions. By leveraging the expertise of dedicated professionals such as the</w:t>
      </w:r>
      <w:r>
        <w:t xml:space="preserve"> </w:t>
      </w:r>
      <w:r>
        <w:rPr>
          <w:bCs/>
          <w:b/>
        </w:rPr>
        <w:t xml:space="preserve">Environmental Engineer</w:t>
      </w:r>
      <w:r>
        <w:t xml:space="preserve">, Tehran can transform its environmental crises into opportunities for sustainable growth.</w:t>
      </w:r>
    </w:p>
    <w:p>
      <w:pPr>
        <w:pStyle w:val="BodyText"/>
      </w:pPr>
      <w:r>
        <w:t xml:space="preserve">We recommend that future research focus on the social acceptance of recycled water reuse in domestic applications and the economic viability of large-scale green infrastructure projects. Only through sustained effort and collaborative planning can Tehran achieve a balance between urban development and environmental preservation.</w:t>
      </w:r>
    </w:p>
    <w:bookmarkEnd w:id="33"/>
    <w:bookmarkStart w:id="34" w:name="references"/>
    <w:p>
      <w:pPr>
        <w:pStyle w:val="Heading2"/>
      </w:pPr>
      <w:r>
        <w:t xml:space="preserve">References</w:t>
      </w:r>
    </w:p>
    <w:p>
      <w:pPr>
        <w:numPr>
          <w:ilvl w:val="0"/>
          <w:numId w:val="1001"/>
        </w:numPr>
        <w:pStyle w:val="Compact"/>
      </w:pPr>
      <w:r>
        <w:t xml:space="preserve">Tehran Municipality Environmental Protection Agency Reports, 2018-2023.</w:t>
      </w:r>
    </w:p>
    <w:p>
      <w:pPr>
        <w:numPr>
          <w:ilvl w:val="0"/>
          <w:numId w:val="1001"/>
        </w:numPr>
        <w:pStyle w:val="Compact"/>
      </w:pPr>
      <w:r>
        <w:t xml:space="preserve">National Iranian Oil Refining and Distribution Company. (n.d.). "Air Quality Status in Metropolitan Areas."</w:t>
      </w:r>
    </w:p>
    <w:p>
      <w:pPr>
        <w:numPr>
          <w:ilvl w:val="0"/>
          <w:numId w:val="1001"/>
        </w:numPr>
        <w:pStyle w:val="Compact"/>
      </w:pPr>
      <w:r>
        <w:t xml:space="preserve">Rostami, A., &amp; Karimi, H. (2021). "Hydrological Challenges in Arid Urban Centers: The Tehran Case." Journal of Environmental Engineering.</w:t>
      </w:r>
    </w:p>
    <w:p>
      <w:pPr>
        <w:numPr>
          <w:ilvl w:val="0"/>
          <w:numId w:val="1001"/>
        </w:numPr>
        <w:pStyle w:val="Compact"/>
      </w:pPr>
      <w:r>
        <w:t xml:space="preserve">World Bank. (2019). "Water Security and Climate Change in the Middle East."</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Water Management Strategies in Urban Centers: A Case Study of Iran, Tehran</dc:title>
  <dc:creator/>
  <dc:language>en</dc:language>
  <cp:keywords/>
  <dcterms:created xsi:type="dcterms:W3CDTF">2026-07-29T09:39:04Z</dcterms:created>
  <dcterms:modified xsi:type="dcterms:W3CDTF">2026-07-29T09:39:04Z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