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Urbanism</w:t>
      </w:r>
      <w:r>
        <w:t xml:space="preserve"> </w:t>
      </w:r>
      <w:r>
        <w:t xml:space="preserve">in</w:t>
      </w:r>
      <w:r>
        <w:t xml:space="preserve"> </w:t>
      </w:r>
      <w:r>
        <w:t xml:space="preserve">the</w:t>
      </w:r>
      <w:r>
        <w:t xml:space="preserve"> </w:t>
      </w:r>
      <w:r>
        <w:t xml:space="preserve">Tropics: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cd46e6a7bca3bde3c5b48965373167c5e78e153"/>
    <w:p>
      <w:pPr>
        <w:pStyle w:val="Heading1"/>
      </w:pPr>
      <w:r>
        <w:t xml:space="preserve">Sustainable Urbanism in the Tropics: The Strategic Role of the Environmental Engineer in Malaysia Kuala Lumpur</w:t>
      </w:r>
    </w:p>
    <w:p>
      <w:pPr>
        <w:pStyle w:val="FirstParagraph"/>
      </w:pPr>
      <w:r>
        <w:rPr>
          <w:iCs/>
          <w:i/>
          <w:bCs/>
          <w:b/>
        </w:rPr>
        <w:t xml:space="preserve">Alexander J. Thorne, Ph.D.</w:t>
      </w:r>
      <w:r>
        <w:br/>
      </w:r>
      <w:r>
        <w:rPr>
          <w:iCs/>
          <w:i/>
          <w:bCs/>
          <w:b/>
        </w:rPr>
        <w:t xml:space="preserve">Institute for Sustainable Infrastructure Studies</w:t>
      </w:r>
      <w:r>
        <w:br/>
      </w:r>
      <w:r>
        <w:rPr>
          <w:iCs/>
          <w:i/>
          <w:bCs/>
          <w:b/>
        </w:rPr>
        <w:t xml:space="preserve">Presented at the International Symposium on Green Urban Development</w:t>
      </w:r>
    </w:p>
    <w:p>
      <w:pPr>
        <w:pStyle w:val="BodyText"/>
      </w:pPr>
      <w:r>
        <w:rPr>
          <w:bCs/>
          <w:b/>
        </w:rPr>
        <w:t xml:space="preserve">Abstract:</w:t>
      </w:r>
      <w:r>
        <w:t xml:space="preserve"> </w:t>
      </w:r>
      <w:r>
        <w:t xml:space="preserve">As urbanization accelerates globally, tropical metropolises face unique ecological challenges. This conference paper examines the critical function of the</w:t>
      </w:r>
    </w:p>
    <w:p>
      <w:pPr>
        <w:pStyle w:val="BodyText"/>
      </w:pPr>
      <w:r>
        <w:rPr>
          <w:u w:val="single"/>
        </w:rPr>
        <w:t xml:space="preserve">Environmental Engineer</w:t>
      </w:r>
      <w:r>
        <w:t xml:space="preserve"> </w:t>
      </w:r>
      <w:r>
        <w:t xml:space="preserve">in addressing these complexities within the specific context of Kuala Lumpur , Malaysia . Through an analysis of water management systems , air quality control mechanisms , and waste-to-energy initiatives , this study highlights how specialized engineering interventions are pivotal to achieving sustainable urban growth . The findings suggest that proactive environmental planning is not merely a regulatory requirement but a fundamental component of economic resilience and public health in Kuala Lumpur.</w:t>
      </w:r>
    </w:p>
    <w:bookmarkStart w:id="20" w:name="introduction"/>
    <w:p>
      <w:pPr>
        <w:pStyle w:val="Heading2"/>
      </w:pPr>
      <w:r>
        <w:t xml:space="preserve">1. Introduction</w:t>
      </w:r>
    </w:p>
    <w:p>
      <w:pPr>
        <w:pStyle w:val="FirstParagraph"/>
      </w:pPr>
      <w:r>
        <w:t xml:space="preserve">The rapid expansion of cities in Southeast Asia has presented unprecedented challenges to urban planners, policymakers, and engineers alike. Among these dynamic urban centers, Malaysia’s capital, Kuala Lumpur , stands as a prime example of the tension between economic development and environmental preservation. As one of the fastest-growing metropolitan areas in the region , Kuala Lumpur faces significant pressure on its natural resources , including water supplies , air quality standards , and waste management capacities . It is within this complex landscape that the</w:t>
      </w:r>
    </w:p>
    <w:p>
      <w:pPr>
        <w:pStyle w:val="BodyText"/>
      </w:pPr>
      <w:r>
        <w:rPr>
          <w:u w:val="single"/>
        </w:rPr>
        <w:t xml:space="preserve">Environmental Engineer</w:t>
      </w:r>
      <w:r>
        <w:t xml:space="preserve"> </w:t>
      </w:r>
      <w:r>
        <w:t xml:space="preserve">emerges as a central figure in steering the city toward sustainability.</w:t>
      </w:r>
    </w:p>
    <w:p>
      <w:pPr>
        <w:pStyle w:val="BodyText"/>
      </w:pPr>
      <w:r>
        <w:t xml:space="preserve">The mandate of an</w:t>
      </w:r>
    </w:p>
    <w:p>
      <w:pPr>
        <w:pStyle w:val="BodyText"/>
      </w:pPr>
      <w:r>
        <w:rPr>
          <w:u w:val="single"/>
        </w:rPr>
        <w:t xml:space="preserve">Environmental Engineer</w:t>
      </w:r>
      <w:r>
        <w:t xml:space="preserve"> </w:t>
      </w:r>
      <w:r>
        <w:t xml:space="preserve">extends beyond traditional remediation efforts. In the context of modern urban development, this professional role involves the integration of ecological principles into engineering design , policy formulation , and infrastructure management. For a city like Kuala Lumpur, characterized by high humidity , heavy monsoon rains , and dense urban sprawl, the technical expertise provided by environmental engineers is indispensable for mitigating climate risks and enhancing livability.</w:t>
      </w:r>
    </w:p>
    <w:bookmarkEnd w:id="20"/>
    <w:bookmarkStart w:id="23" w:name="X644d2f7a99d86715ee977f2d6ff5993f759983f"/>
    <w:p>
      <w:pPr>
        <w:pStyle w:val="Heading2"/>
      </w:pPr>
      <w:r>
        <w:t xml:space="preserve">2. Water Resource Management in a Tropical Urban Context</w:t>
      </w:r>
    </w:p>
    <w:p>
      <w:pPr>
        <w:pStyle w:val="FirstParagraph"/>
      </w:pPr>
      <w:r>
        <w:t xml:space="preserve">Water security is perhaps the most pressing challenge for Kuala Lumpur . The city relies heavily on river basins and reservoirs that are increasingly vulnerable to pollution from urban runoff , industrial discharge , and inadequate sanitation infrastructure. The role of the</w:t>
      </w:r>
    </w:p>
    <w:p>
      <w:pPr>
        <w:pStyle w:val="BodyText"/>
      </w:pPr>
      <w:r>
        <w:rPr>
          <w:u w:val="single"/>
        </w:rPr>
        <w:t xml:space="preserve">Environmental Engineer</w:t>
      </w:r>
      <w:r>
        <w:t xml:space="preserve"> </w:t>
      </w:r>
      <w:r>
        <w:t xml:space="preserve">here is multifaceted, involving both treatment technology implementation and watershed management strategy.</w:t>
      </w:r>
    </w:p>
    <w:bookmarkStart w:id="21" w:name="stormwater-control-and-flood-mitigation"/>
    <w:p>
      <w:pPr>
        <w:pStyle w:val="Heading3"/>
      </w:pPr>
      <w:r>
        <w:t xml:space="preserve">2.1 Stormwater Control and Flood Mitigation</w:t>
      </w:r>
    </w:p>
    <w:p>
      <w:pPr>
        <w:pStyle w:val="FirstParagraph"/>
      </w:pPr>
      <w:r>
        <w:t xml:space="preserve">Kuala Lumpur experiences intense rainfall during monsoon seasons, leading to frequent flooding that disrupts economic activity and endangers lives. Traditional engineering approaches focused on channelizing rivers have proven insufficient. Modern environmental engineering solutions emphasize "Sponge City" concepts, which incorporate green infrastructure such as permeable pavements , bioswales , and retention ponds . The</w:t>
      </w:r>
    </w:p>
    <w:p>
      <w:pPr>
        <w:pStyle w:val="BodyText"/>
      </w:pPr>
      <w:r>
        <w:rPr>
          <w:u w:val="single"/>
        </w:rPr>
        <w:t xml:space="preserve">Environmental Engineer</w:t>
      </w:r>
      <w:r>
        <w:t xml:space="preserve"> </w:t>
      </w:r>
      <w:r>
        <w:t xml:space="preserve">is responsible for designing these systems to capture , filter, and slowly release stormwater, thereby reducing peak flow rates into the main river systems. By integrating hydrological modeling with urban design, engineers can create resilient drainage networks that adapt to changing climate patterns.</w:t>
      </w:r>
    </w:p>
    <w:bookmarkEnd w:id="21"/>
    <w:bookmarkStart w:id="22" w:name="wastewater-treatment-and-reclamation"/>
    <w:p>
      <w:pPr>
        <w:pStyle w:val="Heading3"/>
      </w:pPr>
      <w:r>
        <w:t xml:space="preserve">2.2 Wastewater Treatment and Reclamation</w:t>
      </w:r>
    </w:p>
    <w:p>
      <w:pPr>
        <w:pStyle w:val="FirstParagraph"/>
      </w:pPr>
      <w:r>
        <w:t xml:space="preserve">In addition to managing excess water, ensuring the quality of effluent discharged into natural bodies of water is crucial. The Selangor Water Services Industry Master Plan highlights the need for advanced wastewater treatment plants that can meet stringent discharge standards.</w:t>
      </w:r>
    </w:p>
    <w:p>
      <w:pPr>
        <w:pStyle w:val="BodyText"/>
      </w:pPr>
      <w:r>
        <w:rPr>
          <w:u w:val="single"/>
        </w:rPr>
        <w:t xml:space="preserve">Environmental Engineers</w:t>
      </w:r>
      <w:r>
        <w:t xml:space="preserve"> </w:t>
      </w:r>
      <w:r>
        <w:t xml:space="preserve">in Kuala Lumpur are tasked with upgrading existing facilities to incorporate tertiary treatment processes, such as membrane bioreactors and ultrafiltration , which allow for water reclamation . This reclaimed water can be used for industrial cooling or irrigation, reducing the demand on potable water sources and closing the loop on urban water cycles.</w:t>
      </w:r>
    </w:p>
    <w:bookmarkEnd w:id="22"/>
    <w:bookmarkEnd w:id="23"/>
    <w:bookmarkStart w:id="26" w:name="X36e28f1b2902b373cdf07b8f615b7d30ded6afe"/>
    <w:p>
      <w:pPr>
        <w:pStyle w:val="Heading2"/>
      </w:pPr>
      <w:r>
        <w:t xml:space="preserve">3. Air Quality Control and Atmospheric Engineering</w:t>
      </w:r>
    </w:p>
    <w:p>
      <w:pPr>
        <w:pStyle w:val="FirstParagraph"/>
      </w:pPr>
      <w:r>
        <w:t xml:space="preserve">Air pollution remains a significant public health concern in Kuala Lumpur, driven by vehicular emissions , construction dust , and regional haze from transboundary smoke. The monitoring and mitigation of air pollutants require sophisticated scientific analysis and engineering controls.</w:t>
      </w:r>
    </w:p>
    <w:bookmarkStart w:id="24" w:name="emissions-monitoring-technologies"/>
    <w:p>
      <w:pPr>
        <w:pStyle w:val="Heading3"/>
      </w:pPr>
      <w:r>
        <w:t xml:space="preserve">3.1 Emissions Monitoring Technologies</w:t>
      </w:r>
    </w:p>
    <w:p>
      <w:pPr>
        <w:pStyle w:val="FirstParagraph"/>
      </w:pPr>
      <w:r>
        <w:t xml:space="preserve">The deployment of real-time air quality monitoring stations is a key initiative led by environmental experts in the region. These stations provide critical data that allows the government to enforce regulations on industrial emissions and vehicular pollution. The</w:t>
      </w:r>
    </w:p>
    <w:p>
      <w:pPr>
        <w:pStyle w:val="BodyText"/>
      </w:pPr>
      <w:r>
        <w:rPr>
          <w:u w:val="single"/>
        </w:rPr>
        <w:t xml:space="preserve">Environmental Engineer</w:t>
      </w:r>
      <w:r>
        <w:t xml:space="preserve"> </w:t>
      </w:r>
      <w:r>
        <w:t xml:space="preserve">plays a vital role in calibrating these sensors , analyzing data trends , and identifying pollution hotspots . By leveraging big data analytics, engineers can predict pollution events and recommend immediate mitigation strategies, such as traffic diversions or temporary shutdowns of high-emission sources.</w:t>
      </w:r>
    </w:p>
    <w:bookmarkEnd w:id="24"/>
    <w:bookmarkStart w:id="25" w:name="X9208fc2f7131192ca3d7a00e5d168702701d11a"/>
    <w:p>
      <w:pPr>
        <w:pStyle w:val="Heading3"/>
      </w:pPr>
      <w:r>
        <w:t xml:space="preserve">3.2 Green Infrastructure for Air Purification</w:t>
      </w:r>
    </w:p>
    <w:p>
      <w:pPr>
        <w:pStyle w:val="FirstParagraph"/>
      </w:pPr>
      <w:r>
        <w:t xml:space="preserve">Beyond technological controls, the integration of vegetation into urban architecture offers a natural approach to air quality improvement. Urban foresters and environmental engineers collaborate to select plant species that are effective at capturing particulate matter (PM2.5 and PM10) while thriving in Kuala Lumpur’s tropical climate. Vertical gardens and green roofs on skyscrapers not only improve air quality but also reduce the urban heat island effect, contributing to energy efficiency in cooling buildings.</w:t>
      </w:r>
    </w:p>
    <w:bookmarkEnd w:id="25"/>
    <w:bookmarkEnd w:id="26"/>
    <w:bookmarkStart w:id="29" w:name="X8bc39bb4d4bb1538d2369407822713934317862"/>
    <w:p>
      <w:pPr>
        <w:pStyle w:val="Heading2"/>
      </w:pPr>
      <w:r>
        <w:t xml:space="preserve">4. Waste Management and Circular Economy Initiatives</w:t>
      </w:r>
    </w:p>
    <w:p>
      <w:pPr>
        <w:pStyle w:val="FirstParagraph"/>
      </w:pPr>
      <w:r>
        <w:t xml:space="preserve">Kuala Lumpur generates thousands of tons of solid waste daily, much of which ends up in landfills. The transition toward a circular economy requires innovative engineering solutions to minimize waste generation and maximize resource recovery.</w:t>
      </w:r>
    </w:p>
    <w:bookmarkStart w:id="27" w:name="waste-to-energy-technologies"/>
    <w:p>
      <w:pPr>
        <w:pStyle w:val="Heading3"/>
      </w:pPr>
      <w:r>
        <w:t xml:space="preserve">4.1 Waste-to-Energy Technologies</w:t>
      </w:r>
    </w:p>
    <w:p>
      <w:pPr>
        <w:pStyle w:val="FirstParagraph"/>
      </w:pPr>
      <w:r>
        <w:t xml:space="preserve">To reduce landfill dependency, Kuala Lumpur has explored various waste-to-energy (WtE) technologies. These include incineration with energy recovery , anaerobic digestion of organic waste , and gasification . The design and operation of these facilities require precise control over combustion processes to minimize the release of toxic pollutants such as dioxins and furans.</w:t>
      </w:r>
    </w:p>
    <w:p>
      <w:pPr>
        <w:pStyle w:val="BodyText"/>
      </w:pPr>
      <w:r>
        <w:rPr>
          <w:u w:val="single"/>
        </w:rPr>
        <w:t xml:space="preserve">Environmental Engineers</w:t>
      </w:r>
      <w:r>
        <w:t xml:space="preserve"> </w:t>
      </w:r>
      <w:r>
        <w:t xml:space="preserve">are central to this process, ensuring that WtE plants comply with international emission standards while maximizing energy output.</w:t>
      </w:r>
    </w:p>
    <w:bookmarkEnd w:id="27"/>
    <w:bookmarkStart w:id="28" w:name="promoting-recycling-infrastructure"/>
    <w:p>
      <w:pPr>
        <w:pStyle w:val="Heading3"/>
      </w:pPr>
      <w:r>
        <w:t xml:space="preserve">4.2 Promoting Recycling Infrastructure</w:t>
      </w:r>
    </w:p>
    <w:p>
      <w:pPr>
        <w:pStyle w:val="FirstParagraph"/>
      </w:pPr>
      <w:r>
        <w:t xml:space="preserve">Engineering also plays a role in facilitating recycling through the design of efficient collection and sorting systems. Smart bins equipped with sensors can optimize collection routes, reducing fuel consumption and operational costs. Furthermore, material recovery facilities (MRFs) utilize mechanical and manual sorting techniques to separate recyclables from general waste. The effectiveness of these systems depends on the engineering principles applied to their layout , automation levels , and integration with broader municipal waste management plans.</w:t>
      </w:r>
    </w:p>
    <w:bookmarkEnd w:id="28"/>
    <w:bookmarkEnd w:id="29"/>
    <w:bookmarkStart w:id="30" w:name="X8f9773f3d04289171b3acf5feca0b6593a02d71"/>
    <w:p>
      <w:pPr>
        <w:pStyle w:val="Heading2"/>
      </w:pPr>
      <w:r>
        <w:t xml:space="preserve">5. Policy Integration and Interdisciplinary Collaboration</w:t>
      </w:r>
    </w:p>
    <w:p>
      <w:pPr>
        <w:pStyle w:val="FirstParagraph"/>
      </w:pPr>
      <w:r>
        <w:t xml:space="preserve">The challenges facing Kuala Lumpur cannot be solved by technology alone; they require robust policy frameworks that support environmental sustainability. The</w:t>
      </w:r>
    </w:p>
    <w:p>
      <w:pPr>
        <w:pStyle w:val="BodyText"/>
      </w:pPr>
      <w:r>
        <w:rPr>
          <w:u w:val="single"/>
        </w:rPr>
        <w:t xml:space="preserve">Environmental Engineer</w:t>
      </w:r>
      <w:r>
        <w:t xml:space="preserve"> </w:t>
      </w:r>
      <w:r>
        <w:t xml:space="preserve">often serves as a bridge between technical feasibility and regulatory compliance. In Kuala Lumpur, collaboration between engineers , urban planners , economists , and community stakeholders is essential for developing holistic solutions.</w:t>
      </w:r>
    </w:p>
    <w:p>
      <w:pPr>
        <w:pStyle w:val="BodyText"/>
      </w:pPr>
      <w:r>
        <w:t xml:space="preserve">Policies such as the Green Building Index (GBI) mandate environmental considerations in construction projects. Engineers ensure that buildings comply with energy efficiency standards, water conservation measures, and sustainable material usage. By engaging in policy advisory roles, environmental engineers help shape regulations that incentivize green practices and penalize unsustainable behaviors.</w:t>
      </w:r>
    </w:p>
    <w:bookmarkEnd w:id="30"/>
    <w:bookmarkStart w:id="31" w:name="conclusion"/>
    <w:p>
      <w:pPr>
        <w:pStyle w:val="Heading2"/>
      </w:pPr>
      <w:r>
        <w:t xml:space="preserve">6. Conclusion</w:t>
      </w:r>
    </w:p>
    <w:p>
      <w:pPr>
        <w:pStyle w:val="FirstParagraph"/>
      </w:pPr>
      <w:r>
        <w:t xml:space="preserve">In conclusion , the trajectory of Kuala Lumpur’s development is deeply intertwined with the capabilities of its environmental engineering sector . From managing complex water systems to controlling air pollution and transforming waste streams, the contributions of the</w:t>
      </w:r>
    </w:p>
    <w:p>
      <w:pPr>
        <w:pStyle w:val="BodyText"/>
      </w:pPr>
      <w:r>
        <w:rPr>
          <w:u w:val="single"/>
        </w:rPr>
        <w:t xml:space="preserve">Environmental Engineer</w:t>
      </w:r>
      <w:r>
        <w:t xml:space="preserve"> </w:t>
      </w:r>
      <w:r>
        <w:t xml:space="preserve">are fundamental to maintaining ecological balance in a rapidly urbanizing tropical city. As Malaysia continues to pursue its vision for sustainable growth, investing in environmental infrastructure and empowering environmental professionals will be key determinants of success. The lessons learned from Kuala Lumpur can serve as a valuable case study for other cities in the Global South grappling with similar development pressures.</w:t>
      </w:r>
    </w:p>
    <w:bookmarkEnd w:id="31"/>
    <w:bookmarkStart w:id="32" w:name="references"/>
    <w:p>
      <w:pPr>
        <w:pStyle w:val="Heading2"/>
      </w:pPr>
      <w:r>
        <w:t xml:space="preserve">References</w:t>
      </w:r>
    </w:p>
    <w:p>
      <w:pPr>
        <w:pStyle w:val="FirstParagraph"/>
      </w:pPr>
      <w:r>
        <w:t xml:space="preserve">[1] Department of Environment Malaysia. (2023). *National Water Services Industry Master Plan*. Putrajaya: DOE.</w:t>
      </w:r>
    </w:p>
    <w:p>
      <w:pPr>
        <w:pStyle w:val="BodyText"/>
      </w:pPr>
      <w:r>
        <w:br/>
      </w:r>
    </w:p>
    <w:p>
      <w:pPr>
        <w:pStyle w:val="BodyText"/>
      </w:pPr>
      <w:r>
        <w:t xml:space="preserve">[2] Kuala Lumpur City Hall (DBKL). (2024). *Strategic Plan for Sustainable Urban Development 2030*. Kuala Lumpur: DBKL.</w:t>
      </w:r>
    </w:p>
    <w:p>
      <w:pPr>
        <w:pStyle w:val="BodyText"/>
      </w:pPr>
      <w:r>
        <w:br/>
      </w:r>
    </w:p>
    <w:p>
      <w:pPr>
        <w:pStyle w:val="BodyText"/>
      </w:pPr>
      <w:r>
        <w:t xml:space="preserve">[3] United Nations Environment Programme. (2021). *Global Waste Management Outlook: Asia-Pacific Region*. Nairobi: UNEP.</w:t>
      </w:r>
    </w:p>
    <w:p>
      <w:pPr>
        <w:pStyle w:val="BodyText"/>
      </w:pPr>
      <w:r>
        <w:br/>
      </w:r>
    </w:p>
    <w:p>
      <w:pPr>
        <w:pStyle w:val="BodyText"/>
      </w:pPr>
      <w:r>
        <w:t xml:space="preserve">[4] Tan, L. S., &amp; Rahman, M. A. (2022). "Integration of Green Infrastructure in Tropical Urban Drainage Systems." *Journal of Environmental Engineering*, 148(5), 0402203.</w:t>
      </w:r>
    </w:p>
    <w:p>
      <w:pPr>
        <w:pStyle w:val="BodyText"/>
      </w:pPr>
      <w:r>
        <w:br/>
      </w:r>
    </w:p>
    <w:p>
      <w:pPr>
        <w:pStyle w:val="BodyText"/>
      </w:pPr>
      <w:r>
        <w:t xml:space="preserve">[5] World Bank Group. (2023). *Kuala Lumpur Climate Change Action Plan*. Washington, DC: World Bank.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Urbanism in the Tropics: The Role of the Environmental Engineer in Malaysia Kuala Lumpur</dc:title>
  <dc:creator/>
  <dc:language>en</dc:language>
  <cp:keywords/>
  <dcterms:created xsi:type="dcterms:W3CDTF">2026-07-29T15:05:06Z</dcterms:created>
  <dcterms:modified xsi:type="dcterms:W3CDTF">2026-07-29T15:05:06Z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