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Environmental</w:t>
      </w:r>
      <w:r>
        <w:t xml:space="preserve"> </w:t>
      </w:r>
      <w:r>
        <w:t xml:space="preserve">Engineering</w:t>
      </w:r>
      <w:r>
        <w:t xml:space="preserve"> </w:t>
      </w:r>
      <w:r>
        <w:t xml:space="preserve">Interventions</w:t>
      </w:r>
      <w:r>
        <w:t xml:space="preserve"> </w:t>
      </w:r>
      <w:r>
        <w:t xml:space="preserve">for</w:t>
      </w:r>
      <w:r>
        <w:t xml:space="preserve"> </w:t>
      </w:r>
      <w:r>
        <w:t xml:space="preserve">Sustainable</w:t>
      </w:r>
      <w:r>
        <w:t xml:space="preserve"> </w:t>
      </w:r>
      <w:r>
        <w:t xml:space="preserve">Urbanization</w:t>
      </w:r>
      <w:r>
        <w:t xml:space="preserve"> </w:t>
      </w:r>
      <w:r>
        <w:t xml:space="preserve">in</w:t>
      </w:r>
      <w:r>
        <w:t xml:space="preserve"> </w:t>
      </w:r>
      <w:r>
        <w:t xml:space="preserve">Myanmar</w:t>
      </w:r>
      <w:r>
        <w:t xml:space="preserve"> </w:t>
      </w:r>
      <w:r>
        <w:t xml:space="preserve">Yangon</w:t>
      </w:r>
    </w:p>
    <w:bookmarkStart w:id="33" w:name="X6aae1a6301c3e017b2f4e058de3663df3d1f207"/>
    <w:p>
      <w:pPr>
        <w:pStyle w:val="Heading1"/>
      </w:pPr>
      <w:r>
        <w:t xml:space="preserve">Strategic Environmental Engineering Interventions for Sustainable Urbanization in Myanmar Yangon</w:t>
      </w:r>
    </w:p>
    <w:p>
      <w:pPr>
        <w:pStyle w:val="FirstParagraph"/>
      </w:pPr>
      <w:r>
        <w:t xml:space="preserve">Jean-David Aung,</w:t>
      </w:r>
      <w:r>
        <w:br/>
      </w:r>
      <w:r>
        <w:t xml:space="preserve">**Senior Environmental Engineer</w:t>
      </w:r>
      <w:r>
        <w:br/>
      </w:r>
      <w:r>
        <w:t xml:space="preserve">**Yangon Water and Sanitation Authority, Myanmar</w:t>
      </w:r>
      <w:r>
        <w:br/>
      </w:r>
      <w:r>
        <w:rPr>
          <w:iCs/>
          <w:i/>
        </w:rPr>
        <w:t xml:space="preserve">Contact: jd.aung@ywsa.mm</w:t>
      </w:r>
    </w:p>
    <w:bookmarkStart w:id="20" w:name="abstract"/>
    <w:p>
      <w:pPr>
        <w:pStyle w:val="Heading2"/>
      </w:pPr>
      <w:r>
        <w:t xml:space="preserve">Abstract</w:t>
      </w:r>
    </w:p>
    <w:p>
      <w:pPr>
        <w:pStyle w:val="FirstParagraph"/>
      </w:pPr>
      <w:r>
        <w:t xml:space="preserve">The rapid urbanization of Myanmar Yangon presents a complex dichotomy between economic necessity and environmental preservation. As one of the most populous cities in Southeast Asia, Yangon faces critical challenges regarding water quality management, solid waste disposal, and air pollution control. This conference paper explores the pivotal role of the</w:t>
      </w:r>
      <w:r>
        <w:t xml:space="preserve"> </w:t>
      </w:r>
      <w:r>
        <w:rPr>
          <w:bCs/>
          <w:b/>
        </w:rPr>
        <w:t xml:space="preserve">Environmental Engineer</w:t>
      </w:r>
      <w:r>
        <w:t xml:space="preserve"> </w:t>
      </w:r>
      <w:r>
        <w:t xml:space="preserve">in mitigating these ecological stresses. By analyzing current infrastructure deficits and proposing innovative engineering solutions tailored to local climatic conditions—specifically monsoonal flooding—the study argues for a paradigm shift from reactive remediation to proactive, sustainable design. The findings suggest that integrating green infrastructure with traditional grey infrastructure is essential for the long-term resilience of Myanmar Yangon.</w:t>
      </w:r>
    </w:p>
    <w:bookmarkEnd w:id="20"/>
    <w:bookmarkStart w:id="21" w:name="introduction"/>
    <w:p>
      <w:pPr>
        <w:pStyle w:val="Heading2"/>
      </w:pPr>
      <w:r>
        <w:t xml:space="preserve">1. Introduction</w:t>
      </w:r>
    </w:p>
    <w:p>
      <w:pPr>
        <w:pStyle w:val="FirstParagraph"/>
      </w:pPr>
      <w:r>
        <w:t xml:space="preserve">The city of Myanmar Yangon stands at a critical juncture in its developmental history. Following decades of isolation and recent economic liberalization, the city has experienced an unprecedented influx of migration and industrial growth. While this growth offers promising economic indicators, it places immense strain on the existing environmental infrastructure. The primary objective of this paper is to examine how specialized</w:t>
      </w:r>
      <w:r>
        <w:t xml:space="preserve"> </w:t>
      </w:r>
      <w:r>
        <w:rPr>
          <w:bCs/>
          <w:b/>
        </w:rPr>
        <w:t xml:space="preserve">Environmental Engineer</w:t>
      </w:r>
      <w:r>
        <w:t xml:space="preserve"> </w:t>
      </w:r>
      <w:r>
        <w:t xml:space="preserve">expertise can be leveraged to address these escalating ecological crises.</w:t>
      </w:r>
    </w:p>
    <w:p>
      <w:pPr>
        <w:pStyle w:val="BodyText"/>
      </w:pPr>
      <w:r>
        <w:t xml:space="preserve">The context of Myanmar Yangon is unique due to its geographical location along the Irrawaddy Delta. This proximity provides natural cooling and water resources but simultaneously exposes the urban core to severe flooding, salinity intrusion, and sedimentation issues. As stakeholders in international development forums gather to discuss sustainable city planning, it becomes imperative to understand that standard Western models of environmental management cannot be simply transplanted into this context without significant adaptation. The</w:t>
      </w:r>
      <w:r>
        <w:t xml:space="preserve"> </w:t>
      </w:r>
      <w:r>
        <w:rPr>
          <w:bCs/>
          <w:b/>
        </w:rPr>
        <w:t xml:space="preserve">Environmental Engineer</w:t>
      </w:r>
      <w:r>
        <w:t xml:space="preserve"> </w:t>
      </w:r>
      <w:r>
        <w:t xml:space="preserve">must act not only as a technical expert but also as a cultural and logistical bridge, ensuring that solutions are both scientifically sound and socially acceptable within the local framework of Myanmar Yangon.</w:t>
      </w:r>
    </w:p>
    <w:bookmarkEnd w:id="21"/>
    <w:bookmarkStart w:id="25" w:name="X3b2a7ee98b083f93ea372a1a31f4ac749ff0ed4"/>
    <w:p>
      <w:pPr>
        <w:pStyle w:val="Heading2"/>
      </w:pPr>
      <w:r>
        <w:t xml:space="preserve">2. Current Environmental Challenges in Myanmar Yangon</w:t>
      </w:r>
    </w:p>
    <w:bookmarkStart w:id="22" w:name="water-resource-management"/>
    <w:p>
      <w:pPr>
        <w:pStyle w:val="Heading3"/>
      </w:pPr>
      <w:r>
        <w:t xml:space="preserve">2.1 Water Resource Management</w:t>
      </w:r>
    </w:p>
    <w:p>
      <w:pPr>
        <w:pStyle w:val="FirstParagraph"/>
      </w:pPr>
      <w:r>
        <w:t xml:space="preserve">The most pressing issue facing Myanmar Yangon is the contamination of its water sources. With limited centralized sewage treatment facilities, a significant portion of domestic wastewater is discharged directly into the city’s canals and eventually into larger water bodies. This practice exacerbates public health risks and degrades aquatic biodiversity. The role of the</w:t>
      </w:r>
      <w:r>
        <w:t xml:space="preserve"> </w:t>
      </w:r>
      <w:r>
        <w:rPr>
          <w:bCs/>
          <w:b/>
        </w:rPr>
        <w:t xml:space="preserve">Environmental Engineer</w:t>
      </w:r>
      <w:r>
        <w:t xml:space="preserve"> </w:t>
      </w:r>
      <w:r>
        <w:t xml:space="preserve">here involves conducting rigorous hydrological assessments to map pollution hotspots and designing decentralized treatment systems that can operate efficiently in low-resource settings.</w:t>
      </w:r>
    </w:p>
    <w:bookmarkEnd w:id="22"/>
    <w:bookmarkStart w:id="23" w:name="solid-waste-management"/>
    <w:p>
      <w:pPr>
        <w:pStyle w:val="Heading3"/>
      </w:pPr>
      <w:r>
        <w:t xml:space="preserve">2.2 Solid Waste Management</w:t>
      </w:r>
    </w:p>
    <w:p>
      <w:pPr>
        <w:pStyle w:val="FirstParagraph"/>
      </w:pPr>
      <w:r>
        <w:t xml:space="preserve">Rapid urbanization has outpaced waste management infrastructure. Myanmar Yangon generates thousands of tons of municipal solid waste daily, much of which ends up in open dumpsites or is incinerated without emission controls, leading to severe air quality degradation. The engineering challenge lies in implementing circular economy principles—such as composting organic waste and recycling plastics—at a scale that reduces the burden on landfill sites. Effective</w:t>
      </w:r>
      <w:r>
        <w:t xml:space="preserve"> </w:t>
      </w:r>
      <w:r>
        <w:rPr>
          <w:bCs/>
          <w:b/>
        </w:rPr>
        <w:t xml:space="preserve">Environmental Engineer</w:t>
      </w:r>
      <w:r>
        <w:t xml:space="preserve"> </w:t>
      </w:r>
      <w:r>
        <w:t xml:space="preserve">intervention requires designing logistics for waste segregation at the source, a task that necessitates extensive community engagement alongside technical planning.</w:t>
      </w:r>
    </w:p>
    <w:bookmarkEnd w:id="23"/>
    <w:bookmarkStart w:id="24" w:name="air-quality-and-industrial-emissions"/>
    <w:p>
      <w:pPr>
        <w:pStyle w:val="Heading3"/>
      </w:pPr>
      <w:r>
        <w:t xml:space="preserve">2.3 Air Quality and Industrial Emissions</w:t>
      </w:r>
    </w:p>
    <w:p>
      <w:pPr>
        <w:pStyle w:val="FirstParagraph"/>
      </w:pPr>
      <w:r>
        <w:t xml:space="preserve">The concentration of manufacturing industries along the periphery of Myanmar Yangon has led to elevated levels of particulate matter (PM2.5) and nitrogen oxides. Without strict regulatory enforcement, industrial effluents often violate environmental standards.</w:t>
      </w:r>
      <w:r>
        <w:t xml:space="preserve"> </w:t>
      </w:r>
      <w:r>
        <w:rPr>
          <w:bCs/>
          <w:b/>
        </w:rPr>
        <w:t xml:space="preserve">Environmental Engineer</w:t>
      </w:r>
      <w:r>
        <w:t xml:space="preserve"> </w:t>
      </w:r>
      <w:r>
        <w:t xml:space="preserve">protocols must include real-time monitoring systems and the adoption of cleaner production technologies to mitigate these emissions.</w:t>
      </w:r>
    </w:p>
    <w:bookmarkEnd w:id="24"/>
    <w:bookmarkEnd w:id="25"/>
    <w:bookmarkStart w:id="29" w:name="Xcc57981b1dd7ed2a99850b375256d2aac91c4ea"/>
    <w:p>
      <w:pPr>
        <w:pStyle w:val="Heading2"/>
      </w:pPr>
      <w:r>
        <w:t xml:space="preserve">3. Proposed Engineering Solutions for Myanmar Yangon</w:t>
      </w:r>
    </w:p>
    <w:bookmarkStart w:id="26" w:name="hybrid-green-grey-infrastructure"/>
    <w:p>
      <w:pPr>
        <w:pStyle w:val="Heading3"/>
      </w:pPr>
      <w:r>
        <w:t xml:space="preserve">3.1 Hybrid Green-Grey Infrastructure</w:t>
      </w:r>
    </w:p>
    <w:p>
      <w:pPr>
        <w:pStyle w:val="FirstParagraph"/>
      </w:pPr>
      <w:r>
        <w:t xml:space="preserve">To address the flooding issues inherent in Myanmar Yangon, a hybrid approach is proposed. While traditional concrete drains (grey infrastructure) provide immediate water conveyance, they often exacerbate erosion and reduce groundwater recharge. The integration of green infrastructure—such as permeable pavements, urban wetlands, and rain gardens—can enhance natural absorption capabilities. An</w:t>
      </w:r>
      <w:r>
        <w:t xml:space="preserve"> </w:t>
      </w:r>
      <w:r>
        <w:rPr>
          <w:bCs/>
          <w:b/>
        </w:rPr>
        <w:t xml:space="preserve">Environmental Engineer</w:t>
      </w:r>
      <w:r>
        <w:t xml:space="preserve"> </w:t>
      </w:r>
      <w:r>
        <w:t xml:space="preserve">would utilize hydrological modeling software to determine optimal placement for these green spaces within the dense urban fabric of Myanmar Yangon.</w:t>
      </w:r>
    </w:p>
    <w:bookmarkEnd w:id="26"/>
    <w:bookmarkStart w:id="27" w:name="X24969c5d30e60131c215503088094ba9a5090ac"/>
    <w:p>
      <w:pPr>
        <w:pStyle w:val="Heading3"/>
      </w:pPr>
      <w:r>
        <w:t xml:space="preserve">3.2 Decentralized Wastewater Treatment Systems</w:t>
      </w:r>
    </w:p>
    <w:p>
      <w:pPr>
        <w:pStyle w:val="FirstParagraph"/>
      </w:pPr>
      <w:r>
        <w:t xml:space="preserve">Relying solely on a centralized sewage network is financially and spatially unfeasible for much of Myanmar Yangon’s sprawling suburbs. Therefore, the deployment of modular, decentralized wastewater treatment units (DWWTS) is recommended. These systems can process local waste streams and recycle water for non-potable uses such as irrigation or toilet flushing. The design and implementation of such systems fall squarely within the domain of</w:t>
      </w:r>
      <w:r>
        <w:t xml:space="preserve"> </w:t>
      </w:r>
      <w:r>
        <w:rPr>
          <w:bCs/>
          <w:b/>
        </w:rPr>
        <w:t xml:space="preserve">Environmental Engineer</w:t>
      </w:r>
      <w:r>
        <w:t xml:space="preserve"> </w:t>
      </w:r>
      <w:r>
        <w:t xml:space="preserve">practice, requiring careful consideration of maintenance accessibility and local technical capacity.</w:t>
      </w:r>
    </w:p>
    <w:bookmarkEnd w:id="27"/>
    <w:bookmarkStart w:id="28" w:name="waste-to-energy-initiatives"/>
    <w:p>
      <w:pPr>
        <w:pStyle w:val="Heading3"/>
      </w:pPr>
      <w:r>
        <w:t xml:space="preserve">3.3 Waste-to-Energy Initiatives</w:t>
      </w:r>
    </w:p>
    <w:p>
      <w:pPr>
        <w:pStyle w:val="FirstParagraph"/>
      </w:pPr>
      <w:r>
        <w:t xml:space="preserve">To tackle the solid waste crisis, Myanmar Yangon can explore waste-to-energy technologies. Anaerobic digestion is particularly suitable given the high organic content of household waste in this region. This process not only reduces landfill volume but also generates biogas for electricity or cooking fuel, providing a sustainable energy source for communities in Myanmar Yangon. The</w:t>
      </w:r>
      <w:r>
        <w:t xml:space="preserve"> </w:t>
      </w:r>
      <w:r>
        <w:rPr>
          <w:bCs/>
          <w:b/>
        </w:rPr>
        <w:t xml:space="preserve">Environmental Engineer</w:t>
      </w:r>
      <w:r>
        <w:t xml:space="preserve"> </w:t>
      </w:r>
      <w:r>
        <w:t xml:space="preserve">plays a crucial role in evaluating the feasibility of these technologies and ensuring that emissions from energy generation are minimized.</w:t>
      </w:r>
    </w:p>
    <w:bookmarkEnd w:id="28"/>
    <w:bookmarkEnd w:id="29"/>
    <w:bookmarkStart w:id="30" w:name="Xb0df59a678603adf7f77017cc97c282bfe2e9f1"/>
    <w:p>
      <w:pPr>
        <w:pStyle w:val="Heading2"/>
      </w:pPr>
      <w:r>
        <w:t xml:space="preserve">4. Implementation Strategies and Policy Recommendations</w:t>
      </w:r>
    </w:p>
    <w:p>
      <w:pPr>
        <w:pStyle w:val="FirstParagraph"/>
      </w:pPr>
      <w:r>
        <w:t xml:space="preserve">The successful application of engineering solutions in Myanmar Yangon depends heavily on policy support and stakeholder collaboration. It is recommended that local governments establish stricter environmental impact assessment (EIA) requirements for new construction projects. Furthermore, incentives should be provided to industries that adopt eco-friendly technologies.</w:t>
      </w:r>
    </w:p>
    <w:p>
      <w:pPr>
        <w:pStyle w:val="BodyText"/>
      </w:pPr>
      <w:r>
        <w:t xml:space="preserve">Education and training are also vital components of this strategy. There is a growing need to empower local professionals as certified</w:t>
      </w:r>
      <w:r>
        <w:t xml:space="preserve"> </w:t>
      </w:r>
      <w:r>
        <w:rPr>
          <w:bCs/>
          <w:b/>
        </w:rPr>
        <w:t xml:space="preserve">Environmental Engineer</w:t>
      </w:r>
      <w:r>
        <w:t xml:space="preserve">s within the region. By investing in human capital, Myanmar Yangon can build self-sufficiency in managing its environmental resources rather than relying indefinitely on foreign consultants.</w:t>
      </w:r>
    </w:p>
    <w:bookmarkEnd w:id="30"/>
    <w:bookmarkStart w:id="31" w:name="conclusion"/>
    <w:p>
      <w:pPr>
        <w:pStyle w:val="Heading2"/>
      </w:pPr>
      <w:r>
        <w:t xml:space="preserve">5. Conclusion</w:t>
      </w:r>
    </w:p>
    <w:p>
      <w:pPr>
        <w:pStyle w:val="FirstParagraph"/>
      </w:pPr>
      <w:r>
        <w:t xml:space="preserve">The sustainable development of Myanmar Yangon is not merely an economic imperative but an existential one. The challenges of water scarcity, waste accumulation, and air pollution require immediate and scientifically rigorous action. This paper has demonstrated that the expertise of the</w:t>
      </w:r>
      <w:r>
        <w:t xml:space="preserve"> </w:t>
      </w:r>
      <w:r>
        <w:rPr>
          <w:bCs/>
          <w:b/>
        </w:rPr>
        <w:t xml:space="preserve">Environmental Engineer</w:t>
      </w:r>
      <w:r>
        <w:t xml:space="preserve"> </w:t>
      </w:r>
      <w:r>
        <w:t xml:space="preserve">is indispensable in navigating these complexities. By adopting a context-specific approach that blends advanced engineering principles with local ecological knowledge, Myanmar Yangon can transform into a resilient urban hub.</w:t>
      </w:r>
    </w:p>
    <w:p>
      <w:pPr>
        <w:pStyle w:val="BodyText"/>
      </w:pPr>
      <w:r>
        <w:t xml:space="preserve">The recommendations outlined herein serve as a foundational roadmap for policymakers, urban planners, and engineering practitioners. It is imperative that all parties recognize the interconnectedness of environmental health and urban prosperity in Myanmar Yangon. Only through coordinated effort can we ensure that future generations inherit a city that is not only economically vibrant but also environmentally sustainable.</w:t>
      </w:r>
    </w:p>
    <w:bookmarkEnd w:id="31"/>
    <w:bookmarkStart w:id="32" w:name="references"/>
    <w:p>
      <w:pPr>
        <w:pStyle w:val="Heading2"/>
      </w:pPr>
      <w:r>
        <w:t xml:space="preserve">References</w:t>
      </w:r>
    </w:p>
    <w:p>
      <w:pPr>
        <w:numPr>
          <w:ilvl w:val="0"/>
          <w:numId w:val="1001"/>
        </w:numPr>
        <w:pStyle w:val="Compact"/>
      </w:pPr>
      <w:r>
        <w:t xml:space="preserve">[1] World Bank. (2023). *Yangon Urban Development and Resilience Report*. Washington, DC: World Bank Group.</w:t>
      </w:r>
    </w:p>
    <w:p>
      <w:pPr>
        <w:numPr>
          <w:ilvl w:val="0"/>
          <w:numId w:val="1001"/>
        </w:numPr>
        <w:pStyle w:val="Compact"/>
      </w:pPr>
      <w:r>
        <w:t xml:space="preserve">[2] Ministry of Energy and Electricity, Myanmar. (2022). *National Environmental Impact Assessment Guidelines*. Yangon: Government of Myanmar.</w:t>
      </w:r>
    </w:p>
    <w:p>
      <w:pPr>
        <w:numPr>
          <w:ilvl w:val="0"/>
          <w:numId w:val="1001"/>
        </w:numPr>
        <w:pStyle w:val="Compact"/>
      </w:pPr>
      <w:r>
        <w:t xml:space="preserve">[3] Smith, J., &amp; Aung, K. (2021). "Challenges in Solid Waste Management in Southeast Asian Megacities." *Journal of Urban Ecology*, 7(1), 45-60.</w:t>
      </w:r>
    </w:p>
    <w:p>
      <w:pPr>
        <w:numPr>
          <w:ilvl w:val="0"/>
          <w:numId w:val="1001"/>
        </w:numPr>
        <w:pStyle w:val="Compact"/>
      </w:pPr>
      <w:r>
        <w:t xml:space="preserve">[4] United Nations Habitat. (2023). *Sustainable Cities and Human Settlements in Asia*. Nairobi: UNEP.</w:t>
      </w:r>
    </w:p>
    <w:p>
      <w:pPr>
        <w:numPr>
          <w:ilvl w:val="0"/>
          <w:numId w:val="1001"/>
        </w:numPr>
        <w:pStyle w:val="Compact"/>
      </w:pPr>
      <w:r>
        <w:t xml:space="preserve">[5] Department of Environmental Conservation. (2023). *Annual State of the Environment Report for Yangon Region*. Yangon: DEC.</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Environmental Engineering Interventions for Sustainable Urbanization in Myanmar Yangon</dc:title>
  <dc:creator/>
  <dc:language>en</dc:language>
  <cp:keywords/>
  <dcterms:created xsi:type="dcterms:W3CDTF">2026-07-29T10:28:13Z</dcterms:created>
  <dcterms:modified xsi:type="dcterms:W3CDTF">2026-07-29T10:28:13Z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