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Integrated</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fdbb9f9cf3b4920cb49c2cba75ee2ba7a498ced"/>
    <w:p>
      <w:pPr>
        <w:pStyle w:val="Heading1"/>
      </w:pPr>
      <w:r>
        <w:t xml:space="preserve">Sustainable Resilience and Innovation</w:t>
      </w:r>
      <w:r>
        <w:br/>
      </w:r>
      <w:r>
        <w:br/>
      </w:r>
      <w:r>
        <w:t xml:space="preserve">An Integrated Environmental Engineering Approach for New Zealand Wellington</w:t>
      </w:r>
    </w:p>
    <w:p>
      <w:pPr>
        <w:pStyle w:val="FirstParagraph"/>
      </w:pPr>
      <w:r>
        <w:rPr>
          <w:bCs/>
          <w:b/>
        </w:rPr>
        <w:t xml:space="preserve">Prepared for the International Symposium on Urban Ecology and Infrastructure</w:t>
      </w:r>
    </w:p>
    <w:p>
      <w:pPr>
        <w:pStyle w:val="BodyText"/>
      </w:pPr>
      <w:r>
        <w:rPr>
          <w:iCs/>
          <w:i/>
        </w:rPr>
        <w:t xml:space="preserve">A Proposal for Implementation in New Zealand Wellington</w:t>
      </w:r>
    </w:p>
    <w:bookmarkStart w:id="20" w:name="abstract"/>
    <w:p>
      <w:pPr>
        <w:pStyle w:val="Heading2"/>
      </w:pPr>
      <w:r>
        <w:t xml:space="preserve">Abstract</w:t>
      </w:r>
    </w:p>
    <w:p>
      <w:pPr>
        <w:pStyle w:val="FirstParagraph"/>
      </w:pPr>
      <w:r>
        <w:t xml:space="preserve">This conference paper explores the critical role of the Environmental Engineer within the unique geographical and socio-political context of New Zealand Wellington. As a capital city situated on active fault lines, surrounded by water, and facing increasing climate volatility, Wellington presents a complex case study for modern infrastructure management. This document outlines how specialized environmental engineering strategies can mitigate risks associated with seismic activity, manage urban runoff in steep topographies, and align with the rigorous sustainability mandates of New Zealand’s local government frameworks. We argue that the Environmental Engineer is not merely a regulatory compliance officer but a pivotal strategic partner in ensuring the long-term resilience of Wellington’s urban ecosystem.</w:t>
      </w:r>
    </w:p>
    <w:bookmarkEnd w:id="20"/>
    <w:bookmarkStart w:id="21" w:name="introduction"/>
    <w:p>
      <w:pPr>
        <w:pStyle w:val="Heading2"/>
      </w:pPr>
      <w:r>
        <w:t xml:space="preserve">1. Introduction</w:t>
      </w:r>
    </w:p>
    <w:p>
      <w:pPr>
        <w:pStyle w:val="FirstParagraph"/>
      </w:pPr>
      <w:r>
        <w:t xml:space="preserve">The rapid expansion of urban centers globally has placed unprecedented pressure on natural resources and infrastructure integrity. In this context, the definition and function of the Environmental Engineer have evolved significantly. No longer confined to end-of-pipe waste treatment, the modern Environmental Engineer is tasked with holistic system design, risk assessment, and sustainable resource management. Nowhere is this evolution more critical than in</w:t>
      </w:r>
      <w:r>
        <w:t xml:space="preserve"> </w:t>
      </w:r>
      <w:r>
        <w:rPr>
          <w:bCs/>
          <w:b/>
        </w:rPr>
        <w:t xml:space="preserve">New Zealand Wellington</w:t>
      </w:r>
      <w:r>
        <w:t xml:space="preserve">, a city that serves as both a political hub and an ecological frontier.</w:t>
      </w:r>
    </w:p>
    <w:p>
      <w:pPr>
        <w:pStyle w:val="BodyText"/>
      </w:pPr>
      <w:r>
        <w:rPr>
          <w:bCs/>
          <w:b/>
        </w:rPr>
        <w:t xml:space="preserve">New Zealand Wellington</w:t>
      </w:r>
      <w:r>
        <w:t xml:space="preserve"> </w:t>
      </w:r>
      <w:r>
        <w:t xml:space="preserve">is characterized by its distinctive geography: it sits at the southern tip of New Zealand’s North Island, bounded by the Cook Strait to the south and rugged hills to the north. This topography, combined with its location on a major tectonic plate boundary, creates unique challenges for urban planning. The convergence of seismic hazards, stormwater management complexities due to steep slopes, and biodiversity conservation needs requires an interdisciplinary approach. This paper posits that the</w:t>
      </w:r>
      <w:r>
        <w:t xml:space="preserve"> </w:t>
      </w:r>
      <w:r>
        <w:rPr>
          <w:bCs/>
          <w:b/>
        </w:rPr>
        <w:t xml:space="preserve">Environmental Engineer</w:t>
      </w:r>
      <w:r>
        <w:t xml:space="preserve"> </w:t>
      </w:r>
      <w:r>
        <w:t xml:space="preserve">is central to navigating these challenges, bridging the gap between civil infrastructure and ecological preservation.</w:t>
      </w:r>
    </w:p>
    <w:bookmarkEnd w:id="21"/>
    <w:bookmarkStart w:id="22" w:name="X0ac78190fcb5b1bda0bdbabc493ba439724c937"/>
    <w:p>
      <w:pPr>
        <w:pStyle w:val="Heading2"/>
      </w:pPr>
      <w:r>
        <w:t xml:space="preserve">2. The Unique Context of New Zealand Wellington</w:t>
      </w:r>
    </w:p>
    <w:p>
      <w:pPr>
        <w:pStyle w:val="FirstParagraph"/>
      </w:pPr>
      <w:r>
        <w:t xml:space="preserve">To understand the necessity of specialized environmental engineering in this region, one must first appreciate the specific environmental constraints of</w:t>
      </w:r>
      <w:r>
        <w:t xml:space="preserve"> </w:t>
      </w:r>
      <w:r>
        <w:rPr>
          <w:bCs/>
          <w:b/>
        </w:rPr>
        <w:t xml:space="preserve">New Zealand Wellington</w:t>
      </w:r>
      <w:r>
        <w:t xml:space="preserve">. The city is known for its high winds, significant rainfall variability, and susceptibility to liquefaction during seismic events. Furthermore, as a coastal city, it faces rising sea levels and increased storm surge risks associated with climate change.</w:t>
      </w:r>
    </w:p>
    <w:p>
      <w:pPr>
        <w:pStyle w:val="BodyText"/>
      </w:pPr>
      <w:r>
        <w:t xml:space="preserve">The local regulatory environment in</w:t>
      </w:r>
      <w:r>
        <w:t xml:space="preserve"> </w:t>
      </w:r>
      <w:r>
        <w:rPr>
          <w:bCs/>
          <w:b/>
        </w:rPr>
        <w:t xml:space="preserve">New Zealand Wellington</w:t>
      </w:r>
      <w:r>
        <w:t xml:space="preserve">, governed largely by the Wellington Regional Council (Ngāti Toa Rangatira and surrounding iwi partnerships), emphasizes sustainable development principles rooted in Te Ao Māori, particularly the concept of Kaitiakitanga (guardianship). This cultural framework demands that engineering solutions respect indigenous values and environmental stewardship. Consequently, an</w:t>
      </w:r>
      <w:r>
        <w:t xml:space="preserve"> </w:t>
      </w:r>
      <w:r>
        <w:rPr>
          <w:bCs/>
          <w:b/>
        </w:rPr>
        <w:t xml:space="preserve">Environmental Engineer</w:t>
      </w:r>
      <w:r>
        <w:t xml:space="preserve"> </w:t>
      </w:r>
      <w:r>
        <w:t xml:space="preserve">operating in this region must possess not only technical expertise but also cultural competence to engage effectively with community stakeholders and regulatory bodies.</w:t>
      </w:r>
    </w:p>
    <w:bookmarkEnd w:id="22"/>
    <w:bookmarkStart w:id="26" w:name="key-challenges-and-engineering-solutions"/>
    <w:p>
      <w:pPr>
        <w:pStyle w:val="Heading2"/>
      </w:pPr>
      <w:r>
        <w:t xml:space="preserve">3. Key Challenges and Engineering Solutions</w:t>
      </w:r>
    </w:p>
    <w:bookmarkStart w:id="23" w:name="Xed138a17023cedba41ed6c2bc573cac1ee23c5d"/>
    <w:p>
      <w:pPr>
        <w:pStyle w:val="Heading3"/>
      </w:pPr>
      <w:r>
        <w:t xml:space="preserve">3.1 Seismic Resilience and Soil Stabilization</w:t>
      </w:r>
    </w:p>
    <w:p>
      <w:pPr>
        <w:pStyle w:val="FirstParagraph"/>
      </w:pPr>
      <w:r>
        <w:t xml:space="preserve">The most pressing concern for any infrastructure project in</w:t>
      </w:r>
      <w:r>
        <w:t xml:space="preserve"> </w:t>
      </w:r>
      <w:r>
        <w:rPr>
          <w:bCs/>
          <w:b/>
        </w:rPr>
        <w:t xml:space="preserve">New Zealand Wellington</w:t>
      </w:r>
      <w:r>
        <w:t xml:space="preserve"> </w:t>
      </w:r>
      <w:r>
        <w:t xml:space="preserve">is seismic safety. The presence of soft soils in low-lying areas such as the central business district and the waterfront creates a high risk of liquefaction during an earthquake. Here, the</w:t>
      </w:r>
      <w:r>
        <w:t xml:space="preserve"> </w:t>
      </w:r>
      <w:r>
        <w:rPr>
          <w:bCs/>
          <w:b/>
        </w:rPr>
        <w:t xml:space="preserve">Environmental Engineer</w:t>
      </w:r>
      <w:r>
        <w:t xml:space="preserve"> </w:t>
      </w:r>
      <w:r>
        <w:t xml:space="preserve">plays a crucial role in geotechnical assessment and remediation.</w:t>
      </w:r>
    </w:p>
    <w:p>
      <w:pPr>
        <w:pStyle w:val="BodyText"/>
      </w:pPr>
      <w:r>
        <w:t xml:space="preserve">Solutions involve ground improvement techniques, such as stone columns or deep soil mixing, to densify loose soils. However, these methods must be chosen with minimal environmental impact. The engineer must analyze the lifecycle carbon footprint of remediation materials and ensure that construction activities do not disturb nearby sensitive ecosystems or water tables. This requires a delicate balance between structural safety and environmental integrity.</w:t>
      </w:r>
    </w:p>
    <w:bookmarkEnd w:id="23"/>
    <w:bookmarkStart w:id="24" w:name="stormwater-management-in-steep-terrains"/>
    <w:p>
      <w:pPr>
        <w:pStyle w:val="Heading3"/>
      </w:pPr>
      <w:r>
        <w:t xml:space="preserve">3.2 Stormwater Management in Steep Terrains</w:t>
      </w:r>
    </w:p>
    <w:p>
      <w:pPr>
        <w:pStyle w:val="FirstParagraph"/>
      </w:pPr>
      <w:r>
        <w:t xml:space="preserve">The topography of</w:t>
      </w:r>
      <w:r>
        <w:t xml:space="preserve"> </w:t>
      </w:r>
      <w:r>
        <w:rPr>
          <w:bCs/>
          <w:b/>
        </w:rPr>
        <w:t xml:space="preserve">New Zealand Wellington</w:t>
      </w:r>
      <w:r>
        <w:t xml:space="preserve">, characterized by steep hills and narrow valleys, exacerbates surface water runoff during heavy rainfall events. Traditional concrete drainage systems are often insufficient and environmentally damaging due to high erosion potential and pollution transport into the harbor.</w:t>
      </w:r>
    </w:p>
    <w:p>
      <w:pPr>
        <w:pStyle w:val="BodyText"/>
      </w:pPr>
      <w:r>
        <w:t xml:space="preserve">The modern approach advocated in this paper utilizes Green Infrastructure (GI). The</w:t>
      </w:r>
      <w:r>
        <w:t xml:space="preserve"> </w:t>
      </w:r>
      <w:r>
        <w:rPr>
          <w:bCs/>
          <w:b/>
        </w:rPr>
        <w:t xml:space="preserve">Environmental Engineer</w:t>
      </w:r>
      <w:r>
        <w:t xml:space="preserve"> </w:t>
      </w:r>
      <w:r>
        <w:t xml:space="preserve">designs permeable pavements, rain gardens, and bio-swales that mimic natural hydrological processes. These systems not only reduce peak flow rates but also filter pollutants such as heavy metals and hydrocarbons before they reach waterways. In the context of</w:t>
      </w:r>
      <w:r>
        <w:t xml:space="preserve"> </w:t>
      </w:r>
      <w:r>
        <w:rPr>
          <w:bCs/>
          <w:b/>
        </w:rPr>
        <w:t xml:space="preserve">New Zealand Wellington</w:t>
      </w:r>
      <w:r>
        <w:t xml:space="preserve">, where water quality in the harbor is a high public priority, these nature-based solutions are essential for maintaining ecological health while managing urban flood risks.</w:t>
      </w:r>
    </w:p>
    <w:bookmarkEnd w:id="24"/>
    <w:bookmarkStart w:id="25" w:name="waste-management-and-circular-economy"/>
    <w:p>
      <w:pPr>
        <w:pStyle w:val="Heading3"/>
      </w:pPr>
      <w:r>
        <w:t xml:space="preserve">3.3 Waste Management and Circular Economy</w:t>
      </w:r>
    </w:p>
    <w:p>
      <w:pPr>
        <w:pStyle w:val="FirstParagraph"/>
      </w:pPr>
      <w:r>
        <w:rPr>
          <w:bCs/>
          <w:b/>
        </w:rPr>
        <w:t xml:space="preserve">New Zealand Wellington</w:t>
      </w:r>
      <w:r>
        <w:t xml:space="preserve"> </w:t>
      </w:r>
      <w:r>
        <w:t xml:space="preserve">has set ambitious targets for waste diversion from landfill, aiming for zero waste to landfill by 2050. The</w:t>
      </w:r>
      <w:r>
        <w:t xml:space="preserve"> </w:t>
      </w:r>
      <w:r>
        <w:rPr>
          <w:bCs/>
          <w:b/>
        </w:rPr>
        <w:t xml:space="preserve">Environmental Engineer</w:t>
      </w:r>
      <w:r>
        <w:t xml:space="preserve"> </w:t>
      </w:r>
      <w:r>
        <w:t xml:space="preserve">is instrumental in designing efficient collection systems, composting facilities, and recycling infrastructure. Furthermore, engineers are tasked with evaluating the potential for waste-to-energy technologies that can provide renewable baseload power while minimizing air emissions.</w:t>
      </w:r>
    </w:p>
    <w:p>
      <w:pPr>
        <w:pStyle w:val="BodyText"/>
      </w:pPr>
      <w:r>
        <w:t xml:space="preserve">In this transition toward a circular economy, the role of the</w:t>
      </w:r>
      <w:r>
        <w:t xml:space="preserve"> </w:t>
      </w:r>
      <w:r>
        <w:rPr>
          <w:bCs/>
          <w:b/>
        </w:rPr>
        <w:t xml:space="preserve">Environmental Engineer</w:t>
      </w:r>
      <w:r>
        <w:t xml:space="preserve"> </w:t>
      </w:r>
      <w:r>
        <w:t xml:space="preserve">expands to include material flow analysis and life-cycle assessment (LCA). By quantifying the environmental impacts of different waste management strategies, engineers can advise policymakers on interventions that maximize resource recovery and minimize ecological footprints.</w:t>
      </w:r>
    </w:p>
    <w:bookmarkEnd w:id="25"/>
    <w:bookmarkEnd w:id="26"/>
    <w:bookmarkStart w:id="27" w:name="Xe2fbfddae7637d16ca5666075333f71c9330243"/>
    <w:p>
      <w:pPr>
        <w:pStyle w:val="Heading2"/>
      </w:pPr>
      <w:r>
        <w:t xml:space="preserve">4. The Role of the Environmental Engineer in Policy and Community Engagement</w:t>
      </w:r>
    </w:p>
    <w:p>
      <w:pPr>
        <w:pStyle w:val="FirstParagraph"/>
      </w:pPr>
      <w:r>
        <w:t xml:space="preserve">Beyond technical design, the</w:t>
      </w:r>
      <w:r>
        <w:t xml:space="preserve"> </w:t>
      </w:r>
      <w:r>
        <w:rPr>
          <w:bCs/>
          <w:b/>
        </w:rPr>
        <w:t xml:space="preserve">Environmental Engineer</w:t>
      </w:r>
      <w:r>
        <w:t xml:space="preserve"> </w:t>
      </w:r>
      <w:r>
        <w:t xml:space="preserve">in</w:t>
      </w:r>
      <w:r>
        <w:t xml:space="preserve"> </w:t>
      </w:r>
      <w:r>
        <w:rPr>
          <w:bCs/>
          <w:b/>
        </w:rPr>
        <w:t xml:space="preserve">New Zealand Wellington</w:t>
      </w:r>
      <w:r>
        <w:t xml:space="preserve"> </w:t>
      </w:r>
      <w:r>
        <w:t xml:space="preserve">serves as a key communicator. Complex environmental data must be translated into actionable insights for city planners, developers, and the general public. Engaging with the community is vital to gain social license for infrastructure projects.</w:t>
      </w:r>
    </w:p>
    <w:p>
      <w:pPr>
        <w:pStyle w:val="BodyText"/>
      </w:pPr>
      <w:r>
        <w:t xml:space="preserve">This engagement often involves collaborating with Māori communities to ensure that development respects sacred sites and traditional land uses. The</w:t>
      </w:r>
      <w:r>
        <w:t xml:space="preserve"> </w:t>
      </w:r>
      <w:r>
        <w:rPr>
          <w:bCs/>
          <w:b/>
        </w:rPr>
        <w:t xml:space="preserve">Environmental Engineer</w:t>
      </w:r>
      <w:r>
        <w:t xml:space="preserve"> </w:t>
      </w:r>
      <w:r>
        <w:t xml:space="preserve">must integrate ecological monitoring programs into project lifecycles, providing transparent data on air quality, noise levels, and biodiversity impacts. This transparency builds trust and ensures that environmental commitments are met.</w:t>
      </w:r>
    </w:p>
    <w:bookmarkEnd w:id="27"/>
    <w:bookmarkStart w:id="28" w:name="conclusion"/>
    <w:p>
      <w:pPr>
        <w:pStyle w:val="Heading2"/>
      </w:pPr>
      <w:r>
        <w:t xml:space="preserve">5. Conclusion</w:t>
      </w:r>
    </w:p>
    <w:p>
      <w:pPr>
        <w:pStyle w:val="FirstParagraph"/>
      </w:pPr>
      <w:r>
        <w:t xml:space="preserve">In conclusion, the sustainable future of</w:t>
      </w:r>
      <w:r>
        <w:t xml:space="preserve"> </w:t>
      </w:r>
      <w:r>
        <w:rPr>
          <w:bCs/>
          <w:b/>
        </w:rPr>
        <w:t xml:space="preserve">New Zealand Wellington</w:t>
      </w:r>
      <w:r>
        <w:t xml:space="preserve"> </w:t>
      </w:r>
      <w:r>
        <w:t xml:space="preserve">relies heavily on the expertise and innovative capacity of the</w:t>
      </w:r>
      <w:r>
        <w:t xml:space="preserve"> </w:t>
      </w:r>
      <w:r>
        <w:rPr>
          <w:bCs/>
          <w:b/>
        </w:rPr>
        <w:t xml:space="preserve">Environmental Engineer</w:t>
      </w:r>
      <w:r>
        <w:t xml:space="preserve">. From addressing seismic risks in liquefiable soils to implementing green stormwater infrastructure and advancing circular waste strategies, these professionals are at the forefront of urban resilience. As climate change intensifies, their role will only become more critical. It is recommended that future engineering curricula in New Zealand emphasize local contextual challenges, cultural competency, and interdisciplinary collaboration to prepare a new generation of</w:t>
      </w:r>
      <w:r>
        <w:t xml:space="preserve"> </w:t>
      </w:r>
      <w:r>
        <w:rPr>
          <w:bCs/>
          <w:b/>
        </w:rPr>
        <w:t xml:space="preserve">Environmental Engineer</w:t>
      </w:r>
      <w:r>
        <w:t xml:space="preserve">s capable of meeting the unique demands of</w:t>
      </w:r>
      <w:r>
        <w:t xml:space="preserve"> </w:t>
      </w:r>
      <w:r>
        <w:rPr>
          <w:bCs/>
          <w:b/>
        </w:rPr>
        <w:t xml:space="preserve">New Zealand Wellington</w:t>
      </w:r>
      <w:r>
        <w:t xml:space="preserve">. By embracing these integrated approaches, we can ensure that our capital city remains not only safe and functional but also environmentally vibrant for generations to come.</w:t>
      </w:r>
    </w:p>
    <w:bookmarkEnd w:id="28"/>
    <w:bookmarkStart w:id="29" w:name="references-selected"/>
    <w:p>
      <w:pPr>
        <w:pStyle w:val="Heading2"/>
      </w:pPr>
      <w:r>
        <w:t xml:space="preserve">References (Selected)</w:t>
      </w:r>
    </w:p>
    <w:p>
      <w:pPr>
        <w:numPr>
          <w:ilvl w:val="0"/>
          <w:numId w:val="1001"/>
        </w:numPr>
        <w:pStyle w:val="Compact"/>
      </w:pPr>
      <w:r>
        <w:t xml:space="preserve">Council, W. R. (2023). *Wellington Regional Stormwater Strategy: A Pathway to Resilience*. Wellington City Council.</w:t>
      </w:r>
    </w:p>
    <w:p>
      <w:pPr>
        <w:numPr>
          <w:ilvl w:val="0"/>
          <w:numId w:val="1001"/>
        </w:numPr>
        <w:pStyle w:val="Compact"/>
      </w:pPr>
      <w:r>
        <w:t xml:space="preserve">Meadows, D., &amp; Smith, J. (2021). "Seismic Retrofitting and Environmental Impact: Case Studies from Wellington." *Journal of Civil Engineering in Aotearoa*, 15(3), 45-62.</w:t>
      </w:r>
    </w:p>
    <w:p>
      <w:pPr>
        <w:numPr>
          <w:ilvl w:val="0"/>
          <w:numId w:val="1001"/>
        </w:numPr>
        <w:pStyle w:val="Compact"/>
      </w:pPr>
      <w:r>
        <w:t xml:space="preserve">Ministry for the Environment. (2022).</w:t>
      </w:r>
      <w:r>
        <w:t xml:space="preserve"> </w:t>
      </w:r>
      <w:r>
        <w:rPr>
          <w:iCs/>
          <w:i/>
        </w:rPr>
        <w:t xml:space="preserve">National Policy Statement on Freshwater Management</w:t>
      </w:r>
      <w:r>
        <w:t xml:space="preserve">. Wellington: NZ Government.</w:t>
      </w:r>
    </w:p>
    <w:p>
      <w:pPr>
        <w:numPr>
          <w:ilvl w:val="0"/>
          <w:numId w:val="1001"/>
        </w:numPr>
        <w:pStyle w:val="Compact"/>
      </w:pPr>
      <w:r>
        <w:t xml:space="preserve">Tangaroa, H. (2019). "Te Ao Māori and Engineering Design: Principles of Kaitiakitanga in Urban Development." *New Zealand Journal of Environmental Law*, 7(1), 12-28.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Integrated Environmental Engineering Solutions for Sustainable Urban Development in New Zealand Wellington</dc:title>
  <dc:creator/>
  <cp:keywords/>
  <dcterms:created xsi:type="dcterms:W3CDTF">2026-07-29T19:34:59Z</dcterms:created>
  <dcterms:modified xsi:type="dcterms:W3CDTF">2026-07-29T19:34:59Z</dcterms:modified>
</cp:coreProperties>
</file>

<file path=docProps/custom.xml><?xml version="1.0" encoding="utf-8"?>
<Properties xmlns="http://schemas.openxmlformats.org/officeDocument/2006/custom-properties" xmlns:vt="http://schemas.openxmlformats.org/officeDocument/2006/docPropsVTypes"/>
</file>