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and</w:t>
      </w:r>
      <w:r>
        <w:t xml:space="preserve"> </w:t>
      </w:r>
      <w:r>
        <w:t xml:space="preserve">Environmental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Case</w:t>
      </w:r>
      <w:r>
        <w:t xml:space="preserve"> </w:t>
      </w:r>
      <w:r>
        <w:t xml:space="preserve">Study</w:t>
      </w:r>
    </w:p>
    <w:bookmarkStart w:id="30" w:name="X45f66d0babeb94efc3fddc52102e3fdb146aeaf"/>
    <w:p>
      <w:pPr>
        <w:pStyle w:val="Heading1"/>
      </w:pPr>
      <w:r>
        <w:t xml:space="preserve">Sustainable Water Management and Environmental Engineering in Saudi Arabia: Jeddah as a Case Study</w:t>
      </w:r>
    </w:p>
    <w:p>
      <w:pPr>
        <w:pStyle w:val="FirstParagraph"/>
      </w:pPr>
      <w:r>
        <w:rPr>
          <w:iCs/>
          <w:i/>
          <w:bCs/>
          <w:b/>
        </w:rPr>
        <w:t xml:space="preserve">A Conference Paper Submitted for the International Symposium on Sustainable Development</w:t>
      </w:r>
      <w:r>
        <w:br/>
      </w:r>
      <w:r>
        <w:rPr>
          <w:iCs/>
          <w:i/>
          <w:bCs/>
          <w:b/>
        </w:rPr>
        <w:t xml:space="preserve">Saudi Arabia, Jeddah</w:t>
      </w:r>
      <w:r>
        <w:br/>
      </w:r>
      <w:r>
        <w:rPr>
          <w:iCs/>
          <w:i/>
          <w:bCs/>
          <w:b/>
        </w:rPr>
        <w:t xml:space="preserve">Date: October 2023</w:t>
      </w:r>
    </w:p>
    <w:bookmarkStart w:id="20" w:name="abstract"/>
    <w:p>
      <w:pPr>
        <w:pStyle w:val="Heading2"/>
      </w:pPr>
      <w:r>
        <w:t xml:space="preserve">Abstract</w:t>
      </w:r>
    </w:p>
    <w:p>
      <w:pPr>
        <w:pStyle w:val="FirstParagraph"/>
      </w:pPr>
      <w:r>
        <w:t xml:space="preserve">The Kingdom of Saudi Arabia is currently undergoing a transformative period under Vision 2030, which places a heavy emphasis on sustainability, environmental protection, and economic diversification. This paper explores the critical role of the Environmental Engineer in addressing the unique ecological challenges faced by major urban centers within this framework. Specifically, it examines</w:t>
      </w:r>
      <w:r>
        <w:t xml:space="preserve"> </w:t>
      </w:r>
      <w:r>
        <w:rPr>
          <w:bCs/>
          <w:b/>
        </w:rPr>
        <w:t xml:space="preserve">Saudi Arabia</w:t>
      </w:r>
      <w:r>
        <w:t xml:space="preserve"> </w:t>
      </w:r>
      <w:r>
        <w:t xml:space="preserve">as a nation striving for green transformation and focuses on</w:t>
      </w:r>
      <w:r>
        <w:t xml:space="preserve"> </w:t>
      </w:r>
      <w:r>
        <w:rPr>
          <w:bCs/>
          <w:b/>
        </w:rPr>
        <w:t xml:space="preserve">Jeddah</w:t>
      </w:r>
      <w:r>
        <w:t xml:space="preserve">, its second-largest city, as a microcosm of these environmental pressures. With a rapidly expanding population and complex geographical constraints ranging from the Red Sea coastline to mountainous regions, Jeddah requires robust engineering solutions for water scarcity, waste management, and urban heat mitigation. This document outlines the methodologies employed by modern</w:t>
      </w:r>
      <w:r>
        <w:t xml:space="preserve"> </w:t>
      </w:r>
      <w:r>
        <w:rPr>
          <w:bCs/>
          <w:b/>
        </w:rPr>
        <w:t xml:space="preserve">Environmental Engineers</w:t>
      </w:r>
      <w:r>
        <w:t xml:space="preserve">, analyzes current infrastructure gaps in</w:t>
      </w:r>
      <w:r>
        <w:t xml:space="preserve"> </w:t>
      </w:r>
      <w:r>
        <w:rPr>
          <w:bCs/>
          <w:b/>
        </w:rPr>
        <w:t xml:space="preserve">Jeddah</w:t>
      </w:r>
      <w:r>
        <w:t xml:space="preserve">, and proposes integrated strategies that align with national sustainability goals.</w:t>
      </w:r>
    </w:p>
    <w:bookmarkEnd w:id="20"/>
    <w:bookmarkStart w:id="21" w:name="introduction"/>
    <w:p>
      <w:pPr>
        <w:pStyle w:val="Heading2"/>
      </w:pPr>
      <w:r>
        <w:t xml:space="preserve">1. Introduction</w:t>
      </w:r>
    </w:p>
    <w:p>
      <w:pPr>
        <w:pStyle w:val="FirstParagraph"/>
      </w:pPr>
      <w:r>
        <w:t xml:space="preserve">The concept of sustainable development is no longer a peripheral concern for developing nations; it is central to economic stability and public health. In the Middle East, where arid climates dictate resource availability, the management of environmental assets is paramount. For</w:t>
      </w:r>
      <w:r>
        <w:t xml:space="preserve"> </w:t>
      </w:r>
      <w:r>
        <w:rPr>
          <w:bCs/>
          <w:b/>
        </w:rPr>
        <w:t xml:space="preserve">Saudi Arabia</w:t>
      </w:r>
      <w:r>
        <w:t xml:space="preserve">, the transition from an oil-dependent economy to a diversified, sustainable model necessitates a profound shift in how infrastructure and natural resources are managed.</w:t>
      </w:r>
    </w:p>
    <w:p>
      <w:pPr>
        <w:pStyle w:val="BodyText"/>
      </w:pPr>
      <w:r>
        <w:t xml:space="preserve">Jeddah serves as a critical focal point for this discussion. As the primary gateway to Makkah and Al-Madinah for millions of Hajj and Umrah pilgrims annually, Jeddah experiences fluctuating population densities that peak dramatically during religious seasons. This demographic volatility places immense stress on municipal services, particularly wastewater treatment, solid waste disposal, and air quality control. Consequently, the profession of the</w:t>
      </w:r>
      <w:r>
        <w:t xml:space="preserve"> </w:t>
      </w:r>
      <w:r>
        <w:rPr>
          <w:bCs/>
          <w:b/>
        </w:rPr>
        <w:t xml:space="preserve">Environmental Engineer</w:t>
      </w:r>
      <w:r>
        <w:t xml:space="preserve"> </w:t>
      </w:r>
      <w:r>
        <w:t xml:space="preserve">has evolved from a support role to a strategic leadership position in urban planning and policy implementation.</w:t>
      </w:r>
    </w:p>
    <w:bookmarkEnd w:id="21"/>
    <w:bookmarkStart w:id="22" w:name="Xb1b913ba275d22713d62d0dbfdd1c7bfaafa1c0"/>
    <w:p>
      <w:pPr>
        <w:pStyle w:val="Heading2"/>
      </w:pPr>
      <w:r>
        <w:t xml:space="preserve">2. The Role of Environmental Engineering in Arid Regions</w:t>
      </w:r>
    </w:p>
    <w:p>
      <w:pPr>
        <w:pStyle w:val="FirstParagraph"/>
      </w:pPr>
      <w:r>
        <w:t xml:space="preserve">In arid environments like those found across much of the Arabian Peninsula, water security is the defining challenge. Unlike temperate regions where freshwater abundance allows for linear "take-make-dispose" models, arid zones require circular economy principles. An</w:t>
      </w:r>
      <w:r>
        <w:t xml:space="preserve"> </w:t>
      </w:r>
      <w:r>
        <w:rPr>
          <w:bCs/>
          <w:b/>
        </w:rPr>
        <w:t xml:space="preserve">Environmental Engineer</w:t>
      </w:r>
      <w:r>
        <w:t xml:space="preserve"> </w:t>
      </w:r>
      <w:r>
        <w:t xml:space="preserve">in this context must master complex technologies such as reverse osmosis desalination, greywater recycling, and atmospheric water generation.</w:t>
      </w:r>
    </w:p>
    <w:p>
      <w:pPr>
        <w:pStyle w:val="BodyText"/>
      </w:pPr>
      <w:r>
        <w:t xml:space="preserve">The technical expertise required extends beyond mere treatment processes. It involves lifecycle assessments of infrastructure projects to ensure they do not exacerbate local ecological degradation. For instance, in the design of coastal protections for cities like Jeddah, engineers must consider marine biology preservation alongside flood defense capabilities. The interdisciplinary nature of modern environmental engineering demands collaboration with climatologists, urban planners, and policymakers to create holistic solutions.</w:t>
      </w:r>
    </w:p>
    <w:bookmarkEnd w:id="22"/>
    <w:bookmarkStart w:id="26" w:name="X95e620539807dfc532eeed448db20042616589c"/>
    <w:p>
      <w:pPr>
        <w:pStyle w:val="Heading2"/>
      </w:pPr>
      <w:r>
        <w:t xml:space="preserve">3. Case Study: Environmental Challenges in Jeddah</w:t>
      </w:r>
    </w:p>
    <w:p>
      <w:pPr>
        <w:pStyle w:val="FirstParagraph"/>
      </w:pPr>
      <w:r>
        <w:t xml:space="preserve">Jeddah presents a unique set of environmental engineering challenges due to its geographical layout. The city is sandwiched between the Red Sea to the west and the Sarawat Mountains to the east, creating a narrow urban corridor susceptible to flash floods. In recent years, climate change has intensified precipitation events in this historically dry region, leading catastrophic flooding that damages infrastructure and disrupts daily life.</w:t>
      </w:r>
    </w:p>
    <w:bookmarkStart w:id="23" w:name="water-management-and-desalination"/>
    <w:p>
      <w:pPr>
        <w:pStyle w:val="Heading3"/>
      </w:pPr>
      <w:r>
        <w:t xml:space="preserve">3.1 Water Management and Desalination</w:t>
      </w:r>
    </w:p>
    <w:p>
      <w:pPr>
        <w:pStyle w:val="FirstParagraph"/>
      </w:pPr>
      <w:r>
        <w:t xml:space="preserve">Saudi Arabia relies heavily on desalinated water for domestic use. While Jeddah benefits from proximity to the Red Sea, the energy cost of desalination is high, and brine discharge poses threats to marine ecosystems.</w:t>
      </w:r>
      <w:r>
        <w:t xml:space="preserve"> </w:t>
      </w:r>
      <w:r>
        <w:rPr>
          <w:bCs/>
          <w:b/>
        </w:rPr>
        <w:t xml:space="preserve">Environmental Engineers</w:t>
      </w:r>
      <w:r>
        <w:t xml:space="preserve"> </w:t>
      </w:r>
      <w:r>
        <w:t xml:space="preserve">in Jeddah are currently tasked with optimizing desalination plants to minimize brine toxicity and exploring alternative sources such as treated sewage effluent (TSE) for industrial cooling and irrigation.</w:t>
      </w:r>
    </w:p>
    <w:bookmarkEnd w:id="23"/>
    <w:bookmarkStart w:id="24" w:name="solid-waste-management"/>
    <w:p>
      <w:pPr>
        <w:pStyle w:val="Heading3"/>
      </w:pPr>
      <w:r>
        <w:t xml:space="preserve">3.2 Solid Waste Management</w:t>
      </w:r>
    </w:p>
    <w:p>
      <w:pPr>
        <w:pStyle w:val="FirstParagraph"/>
      </w:pPr>
      <w:r>
        <w:t xml:space="preserve">Rapid urbanization has led to a surge in municipal solid waste. Traditional landfilling is becoming unsustainable due to land scarcity and environmental contamination risks. The implementation of waste-to-energy facilities and comprehensive recycling programs is essential. Engineers are developing smart waste management systems that utilize IoT sensors for efficient collection routing, thereby reducing carbon emissions from garbage trucks.</w:t>
      </w:r>
    </w:p>
    <w:bookmarkEnd w:id="24"/>
    <w:bookmarkStart w:id="25" w:name="air-quality-control"/>
    <w:p>
      <w:pPr>
        <w:pStyle w:val="Heading3"/>
      </w:pPr>
      <w:r>
        <w:t xml:space="preserve">3.3 Air Quality Control</w:t>
      </w:r>
    </w:p>
    <w:p>
      <w:pPr>
        <w:pStyle w:val="FirstParagraph"/>
      </w:pPr>
      <w:r>
        <w:t xml:space="preserve">The increasing number of vehicles and industrial activities in Jeddah contributes to poor air quality. Particulate matter (PM2.5 and PM10) levels frequently exceed World Health Organization guidelines. Environmental engineering solutions here involve the design of green barriers, such as tree belts along highways, which not only filter pollutants but also help mitigate the Urban Heat Island effect—a significant concern in Jeddah’s hot climate.</w:t>
      </w:r>
    </w:p>
    <w:bookmarkEnd w:id="25"/>
    <w:bookmarkEnd w:id="26"/>
    <w:bookmarkStart w:id="27" w:name="Xc83e5c602c8e1529eedc2c24d63d41a761d2459"/>
    <w:p>
      <w:pPr>
        <w:pStyle w:val="Heading2"/>
      </w:pPr>
      <w:r>
        <w:t xml:space="preserve">4. Strategic Recommendations for Saudi Arabia</w:t>
      </w:r>
    </w:p>
    <w:p>
      <w:pPr>
        <w:pStyle w:val="FirstParagraph"/>
      </w:pPr>
      <w:r>
        <w:t xml:space="preserve">To fully realize the goals of Vision 2030, several strategic actions must be undertaken by environmental engineering bodies and government agencies:</w:t>
      </w:r>
    </w:p>
    <w:p>
      <w:pPr>
        <w:numPr>
          <w:ilvl w:val="0"/>
          <w:numId w:val="1001"/>
        </w:numPr>
        <w:pStyle w:val="Compact"/>
      </w:pPr>
      <w:r>
        <w:rPr>
          <w:bCs/>
          <w:b/>
        </w:rPr>
        <w:t xml:space="preserve">Digital Twin Implementation:</w:t>
      </w:r>
    </w:p>
    <w:p>
      <w:pPr>
        <w:numPr>
          <w:ilvl w:val="0"/>
          <w:numId w:val="1001"/>
        </w:numPr>
        <w:pStyle w:val="Compact"/>
      </w:pPr>
      <w:r>
        <w:t xml:space="preserve">Create digital replicas of Jeddah’s infrastructure to simulate environmental impacts before construction. This allows engineers to predict flood risks and optimize drainage systems with high precision.</w:t>
      </w:r>
    </w:p>
    <w:p>
      <w:pPr>
        <w:numPr>
          <w:ilvl w:val="0"/>
          <w:numId w:val="1001"/>
        </w:numPr>
        <w:pStyle w:val="Compact"/>
      </w:pPr>
      <w:r>
        <w:rPr>
          <w:bCs/>
          <w:b/>
        </w:rPr>
        <w:t xml:space="preserve">Polycentric Governance for Environmental Standards:</w:t>
      </w:r>
    </w:p>
    <w:p>
      <w:pPr>
        <w:numPr>
          <w:ilvl w:val="0"/>
          <w:numId w:val="1001"/>
        </w:numPr>
        <w:pStyle w:val="Compact"/>
      </w:pPr>
      <w:r>
        <w:t xml:space="preserve">Strengthen regulatory frameworks that enforce strict environmental impact assessments (EIAs). Engineers must have the autonomy to halt projects that pose unacceptable ecological risks.</w:t>
      </w:r>
    </w:p>
    <w:p>
      <w:pPr>
        <w:numPr>
          <w:ilvl w:val="0"/>
          <w:numId w:val="1001"/>
        </w:numPr>
        <w:pStyle w:val="Compact"/>
      </w:pPr>
      <w:r>
        <w:rPr>
          <w:bCs/>
          <w:b/>
        </w:rPr>
        <w:t xml:space="preserve">Public-Private Partnerships in Green Tech:</w:t>
      </w:r>
    </w:p>
    <w:p>
      <w:pPr>
        <w:numPr>
          <w:ilvl w:val="0"/>
          <w:numId w:val="1001"/>
        </w:numPr>
        <w:pStyle w:val="Compact"/>
      </w:pPr>
      <w:r>
        <w:t xml:space="preserve">Incentivize private sector investment in renewable energy integration for water treatment plants. Solar power potential is immense in Saudi Arabia, and coupling it with desalination can drastically reduce the carbon footprint.</w:t>
      </w:r>
    </w:p>
    <w:p>
      <w:pPr>
        <w:numPr>
          <w:ilvl w:val="0"/>
          <w:numId w:val="1001"/>
        </w:numPr>
        <w:pStyle w:val="Compact"/>
      </w:pPr>
      <w:r>
        <w:rPr>
          <w:bCs/>
          <w:b/>
        </w:rPr>
        <w:t xml:space="preserve">Educational Outreach:</w:t>
      </w:r>
    </w:p>
    <w:p>
      <w:pPr>
        <w:numPr>
          <w:ilvl w:val="0"/>
          <w:numId w:val="1001"/>
        </w:numPr>
        <w:pStyle w:val="Compact"/>
      </w:pPr>
      <w:r>
        <w:t xml:space="preserve">Integrate sustainability curricula into engineering education across the Kingdom to ensure a new generation of professionals is equipped to handle future challenges.</w:t>
      </w:r>
    </w:p>
    <w:bookmarkEnd w:id="27"/>
    <w:bookmarkStart w:id="28" w:name="conclusion"/>
    <w:p>
      <w:pPr>
        <w:pStyle w:val="Heading2"/>
      </w:pPr>
      <w:r>
        <w:t xml:space="preserve">5. Conclusion</w:t>
      </w:r>
    </w:p>
    <w:p>
      <w:pPr>
        <w:pStyle w:val="FirstParagraph"/>
      </w:pPr>
      <w:r>
        <w:t xml:space="preserve">The trajectory of Saudi Arabia’s development hinges on the successful integration of environmental stewardship into its economic and social fabric. Jeddah stands at the forefront of this movement, facing tangible challenges that require innovative engineering solutions. The role of the</w:t>
      </w:r>
      <w:r>
        <w:t xml:space="preserve"> </w:t>
      </w:r>
      <w:r>
        <w:rPr>
          <w:bCs/>
          <w:b/>
        </w:rPr>
        <w:t xml:space="preserve">Environmental Engineer</w:t>
      </w:r>
      <w:r>
        <w:t xml:space="preserve"> </w:t>
      </w:r>
      <w:r>
        <w:t xml:space="preserve">is pivotal in bridging the gap between rapid urbanization and ecological preservation.</w:t>
      </w:r>
    </w:p>
    <w:p>
      <w:pPr>
        <w:pStyle w:val="BodyText"/>
      </w:pPr>
      <w:r>
        <w:t xml:space="preserve">By adopting advanced water management techniques, sustainable waste systems, and resilient infrastructure planning, Jeddah can serve as a model for other cities in arid regions worldwide. It is imperative that policymakers continue to support research and development in environmental engineering, ensuring that the beautiful heritage of Saudi Arabia is preserved for future generations while achieving its ambitious Vision 2030 targets. The synergy between technological innovation and environmental responsibility will define the success of this national journey.</w:t>
      </w:r>
    </w:p>
    <w:bookmarkEnd w:id="28"/>
    <w:bookmarkStart w:id="29" w:name="references"/>
    <w:p>
      <w:pPr>
        <w:pStyle w:val="Heading2"/>
      </w:pPr>
      <w:r>
        <w:t xml:space="preserve">References</w:t>
      </w:r>
    </w:p>
    <w:p>
      <w:pPr>
        <w:numPr>
          <w:ilvl w:val="0"/>
          <w:numId w:val="1002"/>
        </w:numPr>
        <w:pStyle w:val="Compact"/>
      </w:pPr>
      <w:r>
        <w:t xml:space="preserve">Vision 2030 Framework, Royal Commission for Riyadh City (and other regional authorities), Kingdom of Saudi Arabia.</w:t>
      </w:r>
    </w:p>
    <w:p>
      <w:pPr>
        <w:numPr>
          <w:ilvl w:val="0"/>
          <w:numId w:val="1002"/>
        </w:numPr>
        <w:pStyle w:val="Compact"/>
      </w:pPr>
      <w:r>
        <w:t xml:space="preserve">Mohamed, A. M., &amp; Soltan, M. A. (2018). Desalination in the Middle East: A review of environmental impacts and sustainability measures.</w:t>
      </w:r>
    </w:p>
    <w:p>
      <w:pPr>
        <w:numPr>
          <w:ilvl w:val="0"/>
          <w:numId w:val="1002"/>
        </w:numPr>
        <w:pStyle w:val="Compact"/>
      </w:pPr>
      <w:r>
        <w:t xml:space="preserve">Saudi Green Initiative Reports (2021-2023).</w:t>
      </w:r>
    </w:p>
    <w:p>
      <w:pPr>
        <w:numPr>
          <w:ilvl w:val="0"/>
          <w:numId w:val="1002"/>
        </w:numPr>
        <w:pStyle w:val="Compact"/>
      </w:pPr>
      <w:r>
        <w:t xml:space="preserve">Jeddah Master Plan 3D Urban Design Strategy, Ministry of Municipal and Rural Affairs.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and Environmental Engineering in Saudi Arabia: Jeddah as a Case Study</dc:title>
  <dc:creator/>
  <dc:language>en</dc:language>
  <cp:keywords/>
  <dcterms:created xsi:type="dcterms:W3CDTF">2026-07-29T07:21:59Z</dcterms:created>
  <dcterms:modified xsi:type="dcterms:W3CDTF">2026-07-29T07:21:59Z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