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and</w:t>
      </w:r>
      <w:r>
        <w:t xml:space="preserve"> </w:t>
      </w:r>
      <w:r>
        <w:t xml:space="preserve">Urban</w:t>
      </w:r>
      <w:r>
        <w:t xml:space="preserve"> </w:t>
      </w:r>
      <w:r>
        <w:t xml:space="preserve">Resilience</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the</w:t>
      </w:r>
      <w:r>
        <w:t xml:space="preserve"> </w:t>
      </w:r>
      <w:r>
        <w:t xml:space="preserve">Modern</w:t>
      </w:r>
      <w:r>
        <w:t xml:space="preserve"> </w:t>
      </w:r>
      <w:r>
        <w:t xml:space="preserve">Environmental</w:t>
      </w:r>
      <w:r>
        <w:t xml:space="preserve"> </w:t>
      </w:r>
      <w:r>
        <w:t xml:space="preserve">Engineer</w:t>
      </w:r>
    </w:p>
    <w:bookmarkStart w:id="33" w:name="X3bf93a73f2c37bfe90be5ee9d80d8c33b3a61a9"/>
    <w:p>
      <w:pPr>
        <w:pStyle w:val="Heading1"/>
      </w:pPr>
      <w:r>
        <w:t xml:space="preserve">Sustainable Water Management and Urban Resilience in Turkey Ankara: A Strategic Framework for the Modern</w:t>
      </w:r>
      <w:r>
        <w:t xml:space="preserve"> </w:t>
      </w:r>
      <w:r>
        <w:rPr>
          <w:bCs/>
          <w:b/>
        </w:rPr>
        <w:t xml:space="preserve">Environmental Engineer</w:t>
      </w:r>
    </w:p>
    <w:p>
      <w:pPr>
        <w:pStyle w:val="FirstParagraph"/>
      </w:pPr>
      <w:r>
        <w:t xml:space="preserve">Prepared for the International Symposium on Sustainable Infrastructure</w:t>
      </w:r>
      <w:r>
        <w:br/>
      </w:r>
      <w:r>
        <w:t xml:space="preserve">Turkey, Ankara</w:t>
      </w:r>
    </w:p>
    <w:bookmarkStart w:id="20" w:name="abstract"/>
    <w:p>
      <w:pPr>
        <w:pStyle w:val="Heading2"/>
      </w:pPr>
      <w:r>
        <w:t xml:space="preserve">Abstract</w:t>
      </w:r>
    </w:p>
    <w:p>
      <w:pPr>
        <w:pStyle w:val="FirstParagraph"/>
      </w:pPr>
      <w:r>
        <w:t xml:space="preserve">This conference paper examines the critical intersection of urban expansion and ecological preservation in Turkey’s capital city, Ankara. As a rapidly developing metropolitan area, Ankara faces significant challenges related to water scarcity, wastewater management, and air quality degradation. The role of the</w:t>
      </w:r>
      <w:r>
        <w:t xml:space="preserve"> </w:t>
      </w:r>
      <w:r>
        <w:rPr>
          <w:bCs/>
          <w:b/>
        </w:rPr>
        <w:t xml:space="preserve">Environmental Engineer</w:t>
      </w:r>
      <w:r>
        <w:t xml:space="preserve"> </w:t>
      </w:r>
      <w:r>
        <w:t xml:space="preserve">is pivotal in navigating these complexities. This document outlines current environmental pressures specific to the region of</w:t>
      </w:r>
      <w:r>
        <w:t xml:space="preserve"> </w:t>
      </w:r>
      <w:r>
        <w:rPr>
          <w:bCs/>
          <w:b/>
        </w:rPr>
        <w:t xml:space="preserve">Turkey Ankara</w:t>
      </w:r>
      <w:r>
        <w:t xml:space="preserve">, analyzes existing infrastructural limitations, and proposes a comprehensive framework for sustainable engineering solutions. By integrating advanced water recycling technologies with green urban planning, this study argues that proactive</w:t>
      </w:r>
      <w:r>
        <w:t xml:space="preserve"> </w:t>
      </w:r>
      <w:r>
        <w:rPr>
          <w:bCs/>
          <w:b/>
        </w:rPr>
        <w:t xml:space="preserve">Environmental Engineer</w:t>
      </w:r>
      <w:r>
        <w:t xml:space="preserve"> </w:t>
      </w:r>
      <w:r>
        <w:t xml:space="preserve">interventions are essential for ensuring long-term resilience in Turkey’s capital.</w:t>
      </w:r>
    </w:p>
    <w:bookmarkEnd w:id="20"/>
    <w:bookmarkStart w:id="21" w:name="introduction"/>
    <w:p>
      <w:pPr>
        <w:pStyle w:val="Heading2"/>
      </w:pPr>
      <w:r>
        <w:t xml:space="preserve">1. Introduction</w:t>
      </w:r>
    </w:p>
    <w:p>
      <w:pPr>
        <w:pStyle w:val="FirstParagraph"/>
      </w:pPr>
      <w:r>
        <w:t xml:space="preserve">The city of Ankara represents a unique case study in rapid urbanization within a semi-arid climate. Located in the heart of Anatolia, the metropolitan area has expanded exponentially over the last three decades, driven by its status as the political and administrative capital of</w:t>
      </w:r>
      <w:r>
        <w:t xml:space="preserve"> </w:t>
      </w:r>
      <w:r>
        <w:rPr>
          <w:bCs/>
          <w:b/>
        </w:rPr>
        <w:t xml:space="preserve">Turkey Ankara</w:t>
      </w:r>
      <w:r>
        <w:t xml:space="preserve">. This growth, while economically significant, has placed unprecedented stress on local natural resources. The primary concern revolves around water security. Ankara is situated in a region that experiences periodic droughts exacerbated by climate change trends affecting Southeastern Europe and Western Asia.</w:t>
      </w:r>
    </w:p>
    <w:p>
      <w:pPr>
        <w:pStyle w:val="BodyText"/>
      </w:pPr>
      <w:r>
        <w:t xml:space="preserve">For the professional community, this context highlights an urgent need for specialized expertise. The traditional role of civil engineering must evolve to accommodate the broader responsibilities of an</w:t>
      </w:r>
      <w:r>
        <w:t xml:space="preserve"> </w:t>
      </w:r>
      <w:r>
        <w:rPr>
          <w:bCs/>
          <w:b/>
        </w:rPr>
        <w:t xml:space="preserve">Environmental Engineer</w:t>
      </w:r>
      <w:r>
        <w:t xml:space="preserve">. Today’s practitioner in</w:t>
      </w:r>
      <w:r>
        <w:t xml:space="preserve"> </w:t>
      </w:r>
      <w:r>
        <w:rPr>
          <w:bCs/>
          <w:b/>
        </w:rPr>
        <w:t xml:space="preserve">Turkey Ankara</w:t>
      </w:r>
      <w:r>
        <w:t xml:space="preserve"> </w:t>
      </w:r>
      <w:r>
        <w:t xml:space="preserve">must not only manage construction but also actively remediate ecological damage and design systems that mimic natural hydrological cycles. This paper aims to define these new standards, offering a roadmap for engineers working within the specific regulatory and geographical constraints of Turkey.</w:t>
      </w:r>
    </w:p>
    <w:bookmarkEnd w:id="21"/>
    <w:bookmarkStart w:id="25" w:name="X5ed7de1f8e7024b04e754b8e72b574dac0104d6"/>
    <w:p>
      <w:pPr>
        <w:pStyle w:val="Heading2"/>
      </w:pPr>
      <w:r>
        <w:t xml:space="preserve">2. Current Environmental Challenges in Turkey Ankara</w:t>
      </w:r>
    </w:p>
    <w:bookmarkStart w:id="22" w:name="water-scarcity-and-resource-management"/>
    <w:p>
      <w:pPr>
        <w:pStyle w:val="Heading3"/>
      </w:pPr>
      <w:r>
        <w:t xml:space="preserve">2.1 Water Scarcity and Resource Management</w:t>
      </w:r>
    </w:p>
    <w:p>
      <w:pPr>
        <w:pStyle w:val="FirstParagraph"/>
      </w:pPr>
      <w:r>
        <w:t xml:space="preserve">The most pressing issue facing Ankara is water scarcity. The city relies heavily on surface water reservoirs, such as the Çubuk Dam complex, which have shown declining levels in recent years due to irregular precipitation patterns. Furthermore, groundwater extraction has surged to meet domestic and industrial demands, leading to land subsidence and reduced aquifer recharge rates.</w:t>
      </w:r>
    </w:p>
    <w:p>
      <w:pPr>
        <w:pStyle w:val="BodyText"/>
      </w:pPr>
      <w:r>
        <w:t xml:space="preserve">An</w:t>
      </w:r>
      <w:r>
        <w:t xml:space="preserve"> </w:t>
      </w:r>
      <w:r>
        <w:rPr>
          <w:bCs/>
          <w:b/>
        </w:rPr>
        <w:t xml:space="preserve">Environmental Engineer</w:t>
      </w:r>
      <w:r>
        <w:t xml:space="preserve"> </w:t>
      </w:r>
      <w:r>
        <w:t xml:space="preserve">assessing the situation in</w:t>
      </w:r>
      <w:r>
        <w:t xml:space="preserve"> </w:t>
      </w:r>
      <w:r>
        <w:rPr>
          <w:bCs/>
          <w:b/>
        </w:rPr>
        <w:t xml:space="preserve">Turkey Ankara</w:t>
      </w:r>
      <w:r>
        <w:t xml:space="preserve"> </w:t>
      </w:r>
      <w:r>
        <w:t xml:space="preserve">must prioritize sustainable yield calculations. The current infrastructure is strained by leakage in aging distribution networks, where non-revenue water loss remains a significant economic and ecological burden. Addressing this requires not just pipe replacement, but smart metering technologies and pressure management systems that reduce waste while maintaining service quality.</w:t>
      </w:r>
    </w:p>
    <w:bookmarkEnd w:id="22"/>
    <w:bookmarkStart w:id="23" w:name="wastewater-treatment-efficiency"/>
    <w:p>
      <w:pPr>
        <w:pStyle w:val="Heading3"/>
      </w:pPr>
      <w:r>
        <w:t xml:space="preserve">2.2 Wastewater Treatment Efficiency</w:t>
      </w:r>
    </w:p>
    <w:p>
      <w:pPr>
        <w:pStyle w:val="FirstParagraph"/>
      </w:pPr>
      <w:r>
        <w:t xml:space="preserve">While Ankara has made strides in expanding its wastewater treatment capacity, the existing facilities are often operating beyond their design capacity due to unplanned urban sprawl. Industrial zones on the periphery of the city contribute pollutants that require specialized pre-treatment before entering municipal systems.</w:t>
      </w:r>
    </w:p>
    <w:p>
      <w:pPr>
        <w:pStyle w:val="BodyText"/>
      </w:pPr>
      <w:r>
        <w:t xml:space="preserve">The role of the</w:t>
      </w:r>
      <w:r>
        <w:t xml:space="preserve"> </w:t>
      </w:r>
      <w:r>
        <w:rPr>
          <w:bCs/>
          <w:b/>
        </w:rPr>
        <w:t xml:space="preserve">Environmental Engineer</w:t>
      </w:r>
      <w:r>
        <w:t xml:space="preserve"> </w:t>
      </w:r>
      <w:r>
        <w:t xml:space="preserve">here is twofold: first, to upgrade existing treatment plants with tertiary treatment capabilities for nutrient removal (nitrogen and phosphorus), which prevents eutrophication in receiving water bodies; second, to implement decentralized wastewater solutions for newly developing neighborhoods. This decentralization reduces the energy footprint of pumping sewage over long distances and enhances resilience against system failures.</w:t>
      </w:r>
    </w:p>
    <w:bookmarkEnd w:id="23"/>
    <w:bookmarkStart w:id="24" w:name="air-quality-and-urban-heat-island-effect"/>
    <w:p>
      <w:pPr>
        <w:pStyle w:val="Heading3"/>
      </w:pPr>
      <w:r>
        <w:t xml:space="preserve">2.3 Air Quality and Urban Heat Island Effect</w:t>
      </w:r>
    </w:p>
    <w:p>
      <w:pPr>
        <w:pStyle w:val="FirstParagraph"/>
      </w:pPr>
      <w:r>
        <w:t xml:space="preserve">In addition to water issues, air quality in</w:t>
      </w:r>
      <w:r>
        <w:t xml:space="preserve"> </w:t>
      </w:r>
      <w:r>
        <w:rPr>
          <w:bCs/>
          <w:b/>
        </w:rPr>
        <w:t xml:space="preserve">Turkey Ankara</w:t>
      </w:r>
      <w:r>
        <w:t xml:space="preserve"> </w:t>
      </w:r>
      <w:r>
        <w:t xml:space="preserve">is a growing concern. Winter months often see elevated levels of particulate matter (PM10) due to coal heating in some peripheral districts and increased traffic congestion. The dense construction of high-rise buildings contributes to the Urban Heat Island (UHI) effect, trapping heat and increasing energy demand for cooling.</w:t>
      </w:r>
    </w:p>
    <w:bookmarkEnd w:id="24"/>
    <w:bookmarkEnd w:id="25"/>
    <w:bookmarkStart w:id="29" w:name="Xfa940f5b19f110c6e878823429829919e635092"/>
    <w:p>
      <w:pPr>
        <w:pStyle w:val="Heading2"/>
      </w:pPr>
      <w:r>
        <w:t xml:space="preserve">3. Strategic Interventions for the Environmental Engineer</w:t>
      </w:r>
    </w:p>
    <w:bookmarkStart w:id="26" w:name="X124f2dd6a28e94e2c547db183273557c24088ff"/>
    <w:p>
      <w:pPr>
        <w:pStyle w:val="Heading3"/>
      </w:pPr>
      <w:r>
        <w:t xml:space="preserve">3.1 Implementation of Water Reuse Technologies</w:t>
      </w:r>
    </w:p>
    <w:p>
      <w:pPr>
        <w:pStyle w:val="FirstParagraph"/>
      </w:pPr>
      <w:r>
        <w:t xml:space="preserve">To mitigate water scarcity,</w:t>
      </w:r>
      <w:r>
        <w:t xml:space="preserve"> </w:t>
      </w:r>
      <w:r>
        <w:rPr>
          <w:bCs/>
          <w:b/>
        </w:rPr>
        <w:t xml:space="preserve">Turkey Ankara</w:t>
      </w:r>
      <w:r>
        <w:t xml:space="preserve"> </w:t>
      </w:r>
      <w:r>
        <w:t xml:space="preserve">must adopt a circular water economy approach. The</w:t>
      </w:r>
      <w:r>
        <w:t xml:space="preserve"> </w:t>
      </w:r>
      <w:r>
        <w:rPr>
          <w:bCs/>
          <w:b/>
        </w:rPr>
        <w:t xml:space="preserve">Environmental Engineer</w:t>
      </w:r>
      <w:r>
        <w:t xml:space="preserve"> </w:t>
      </w:r>
      <w:r>
        <w:t xml:space="preserve">plays a crucial role in designing Membrane Bioreactor (MBR) systems that produce high-quality effluent suitable for non-potable uses such as irrigation of green spaces, street cleaning, and industrial cooling. Pilot projects in Ankara should be scaled up, with strict regulatory frameworks ensuring the safety of reclaimed water.</w:t>
      </w:r>
    </w:p>
    <w:bookmarkEnd w:id="26"/>
    <w:bookmarkStart w:id="27" w:name="green-infrastructure-integration"/>
    <w:p>
      <w:pPr>
        <w:pStyle w:val="Heading3"/>
      </w:pPr>
      <w:r>
        <w:t xml:space="preserve">3.2 Green Infrastructure Integration</w:t>
      </w:r>
    </w:p>
    <w:p>
      <w:pPr>
        <w:pStyle w:val="FirstParagraph"/>
      </w:pPr>
      <w:r>
        <w:t xml:space="preserve">Green infrastructure offers a dual benefit: managing stormwater runoff and mitigating the UHI effect. Engineers must advocate for permeable pavements, bioswales, and constructed wetlands in urban planning phases. In</w:t>
      </w:r>
      <w:r>
        <w:t xml:space="preserve"> </w:t>
      </w:r>
      <w:r>
        <w:rPr>
          <w:bCs/>
          <w:b/>
        </w:rPr>
        <w:t xml:space="preserve">Turkey Ankara</w:t>
      </w:r>
      <w:r>
        <w:t xml:space="preserve">, integrating these elements into public parks and highway medians can significantly reduce peak flow rates during heavy rains, preventing flash floods while simultaneously cooling the urban environment.</w:t>
      </w:r>
    </w:p>
    <w:bookmarkEnd w:id="27"/>
    <w:bookmarkStart w:id="28" w:name="digital-twins-and-smart-monitoring"/>
    <w:p>
      <w:pPr>
        <w:pStyle w:val="Heading3"/>
      </w:pPr>
      <w:r>
        <w:t xml:space="preserve">3.3 Digital Twins and Smart Monitoring</w:t>
      </w:r>
    </w:p>
    <w:p>
      <w:pPr>
        <w:pStyle w:val="FirstParagraph"/>
      </w:pPr>
      <w:r>
        <w:t xml:space="preserve">Modern environmental engineering in</w:t>
      </w:r>
      <w:r>
        <w:t xml:space="preserve"> </w:t>
      </w:r>
      <w:r>
        <w:rPr>
          <w:bCs/>
          <w:b/>
        </w:rPr>
        <w:t xml:space="preserve">Turkey Ankara</w:t>
      </w:r>
      <w:r>
        <w:t xml:space="preserve"> </w:t>
      </w:r>
      <w:r>
        <w:t xml:space="preserve">relies on data. The creation of 'Digital Twins' for water distribution networks allows engineers to simulate scenarios in real-time, predicting leaks or contamination events before they occur. This technological integration empowers the</w:t>
      </w:r>
      <w:r>
        <w:t xml:space="preserve"> </w:t>
      </w:r>
      <w:r>
        <w:rPr>
          <w:bCs/>
          <w:b/>
        </w:rPr>
        <w:t xml:space="preserve">Environmental Engineer</w:t>
      </w:r>
      <w:r>
        <w:t xml:space="preserve"> </w:t>
      </w:r>
      <w:r>
        <w:t xml:space="preserve">to make evidence-based decisions, optimizing resource allocation and reducing operational costs.</w:t>
      </w:r>
    </w:p>
    <w:bookmarkEnd w:id="28"/>
    <w:bookmarkEnd w:id="29"/>
    <w:bookmarkStart w:id="30" w:name="X1fa28386610ff2b724114ae5c8b64a7d65d3e14"/>
    <w:p>
      <w:pPr>
        <w:pStyle w:val="Heading2"/>
      </w:pPr>
      <w:r>
        <w:t xml:space="preserve">4. Policy Recommendations and Future Outlook</w:t>
      </w:r>
    </w:p>
    <w:p>
      <w:pPr>
        <w:pStyle w:val="FirstParagraph"/>
      </w:pPr>
      <w:r>
        <w:t xml:space="preserve">The successful implementation of these engineering solutions requires strong policy support from local municipalities in</w:t>
      </w:r>
      <w:r>
        <w:t xml:space="preserve"> </w:t>
      </w:r>
      <w:r>
        <w:rPr>
          <w:bCs/>
          <w:b/>
        </w:rPr>
        <w:t xml:space="preserve">Turkey Ankara</w:t>
      </w:r>
      <w:r>
        <w:t xml:space="preserve">. Regulations should mandate environmental impact assessments that are not merely bureaucratic hurdles but rigorous scientific evaluations. Incentives for private developers to incorporate green roofs and rainwater harvesting systems must be established.</w:t>
      </w:r>
    </w:p>
    <w:p>
      <w:pPr>
        <w:pStyle w:val="BodyText"/>
      </w:pPr>
      <w:r>
        <w:t xml:space="preserve">Furthermore, international cooperation is vital. Ankara can serve as a model for other arid-region capitals in the Middle East and North Africa. By sharing best practices on water reuse and urban resilience, Turkish</w:t>
      </w:r>
      <w:r>
        <w:t xml:space="preserve"> </w:t>
      </w:r>
      <w:r>
        <w:rPr>
          <w:bCs/>
          <w:b/>
        </w:rPr>
        <w:t xml:space="preserve">Environmental Engineers</w:t>
      </w:r>
      <w:r>
        <w:t xml:space="preserve"> </w:t>
      </w:r>
      <w:r>
        <w:t xml:space="preserve">can lead global discourse on sustainable development in water-stressed environments.</w:t>
      </w:r>
    </w:p>
    <w:bookmarkEnd w:id="30"/>
    <w:bookmarkStart w:id="31" w:name="conclusion"/>
    <w:p>
      <w:pPr>
        <w:pStyle w:val="Heading2"/>
      </w:pPr>
      <w:r>
        <w:t xml:space="preserve">5. Conclusion</w:t>
      </w:r>
    </w:p>
    <w:p>
      <w:pPr>
        <w:pStyle w:val="FirstParagraph"/>
      </w:pPr>
      <w:r>
        <w:t xml:space="preserve">In conclusion, the trajectory of</w:t>
      </w:r>
      <w:r>
        <w:t xml:space="preserve"> </w:t>
      </w:r>
      <w:r>
        <w:rPr>
          <w:bCs/>
          <w:b/>
        </w:rPr>
        <w:t xml:space="preserve">Turkey Ankara</w:t>
      </w:r>
      <w:r>
        <w:t xml:space="preserve">’s sustainability depends heavily on the innovation and dedication of its engineering sector. The challenges of water scarcity, waste management, and air quality are formidable but not insurmountable. By embracing advanced technologies such as water reuse, green infrastructure, and digital monitoring systems, the modern</w:t>
      </w:r>
      <w:r>
        <w:t xml:space="preserve"> </w:t>
      </w:r>
      <w:r>
        <w:rPr>
          <w:bCs/>
          <w:b/>
        </w:rPr>
        <w:t xml:space="preserve">Environmental Engineer</w:t>
      </w:r>
      <w:r>
        <w:t xml:space="preserve"> </w:t>
      </w:r>
      <w:r>
        <w:t xml:space="preserve">can transform these challenges into opportunities for resilient urban development.</w:t>
      </w:r>
    </w:p>
    <w:p>
      <w:pPr>
        <w:pStyle w:val="BodyText"/>
      </w:pPr>
      <w:r>
        <w:t xml:space="preserve">This conference paper underscores that the definition of engineering in Ankara must expand beyond structural integrity to encompass ecological stewardship. As Turkey continues to develop its industrial and social infrastructure, the integration of environmental principles into every stage of planning will be paramount. The future of Ankara lies in the hands of those who can harmonize urban growth with natural limits, ensuring a livable and sustainable capital for generations to come.</w:t>
      </w:r>
    </w:p>
    <w:bookmarkEnd w:id="31"/>
    <w:bookmarkStart w:id="32" w:name="references"/>
    <w:p>
      <w:pPr>
        <w:pStyle w:val="Heading2"/>
      </w:pPr>
      <w:r>
        <w:t xml:space="preserve">References</w:t>
      </w:r>
    </w:p>
    <w:p>
      <w:pPr>
        <w:numPr>
          <w:ilvl w:val="0"/>
          <w:numId w:val="1001"/>
        </w:numPr>
        <w:pStyle w:val="Compact"/>
      </w:pPr>
      <w:r>
        <w:t xml:space="preserve">Ministry of Environment, Urbanization and Climate Change (Turkey). Annual Reports on Air Quality and Water Resources.</w:t>
      </w:r>
    </w:p>
    <w:p>
      <w:pPr>
        <w:numPr>
          <w:ilvl w:val="0"/>
          <w:numId w:val="1001"/>
        </w:numPr>
        <w:pStyle w:val="Compact"/>
      </w:pPr>
      <w:r>
        <w:t xml:space="preserve">Ankara Metropolitan Municipality. Master Plan for Sustainable Urban Development.</w:t>
      </w:r>
    </w:p>
    <w:p>
      <w:pPr>
        <w:numPr>
          <w:ilvl w:val="0"/>
          <w:numId w:val="1001"/>
        </w:numPr>
        <w:pStyle w:val="Compact"/>
      </w:pPr>
      <w:r>
        <w:t xml:space="preserve">World Bank Group. Case Studies on Water Security in Arid Regions.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and Urban Resilience in Turkey Ankara: A Strategic Framework for the Modern Environmental Engineer</dc:title>
  <dc:creator/>
  <dc:language>en</dc:language>
  <cp:keywords/>
  <dcterms:created xsi:type="dcterms:W3CDTF">2026-07-29T14:59:23Z</dcterms:created>
  <dcterms:modified xsi:type="dcterms:W3CDTF">2026-07-29T14:59:23Z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