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Algorithmic</w:t>
      </w:r>
      <w:r>
        <w:t xml:space="preserve"> </w:t>
      </w:r>
      <w:r>
        <w:t xml:space="preserve">Curation:</w:t>
      </w:r>
      <w:r>
        <w:t xml:space="preserve"> </w:t>
      </w:r>
      <w:r>
        <w:t xml:space="preserve">Reassessing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Germany</w:t>
      </w:r>
      <w:r>
        <w:t xml:space="preserve"> </w:t>
      </w:r>
      <w:r>
        <w:t xml:space="preserve">Frankfurt</w:t>
      </w:r>
    </w:p>
    <w:bookmarkStart w:id="32" w:name="X9f3ca61b3fa9520ee2a39991ac7e4e74261deea"/>
    <w:p>
      <w:pPr>
        <w:pStyle w:val="Heading1"/>
      </w:pPr>
      <w:r>
        <w:t xml:space="preserve">The Auteur in the Age of Algorithmic Curation:</w:t>
      </w:r>
    </w:p>
    <w:bookmarkStart w:id="21" w:name="Xb4cf1189c1abe653d4057b0779b7519e35b91fd"/>
    <w:p>
      <w:pPr>
        <w:pStyle w:val="Heading2"/>
      </w:pPr>
      <w:r>
        <w:t xml:space="preserve">Reassessing the Role and Impact of the Film Director in Contemporary Germany Frankfurt</w:t>
      </w:r>
    </w:p>
    <w:p>
      <w:pPr>
        <w:pStyle w:val="FirstParagraph"/>
      </w:pPr>
      <w:r>
        <w:rPr>
          <w:bCs/>
          <w:b/>
        </w:rPr>
        <w:t xml:space="preserve">Dr. Elias Weber</w:t>
      </w:r>
      <w:r>
        <w:br/>
      </w:r>
      <w:r>
        <w:t xml:space="preserve">Department of Media Studies, Goethe University</w:t>
      </w:r>
      <w:r>
        <w:br/>
      </w:r>
      <w:r>
        <w:t xml:space="preserve">Frankfurt am Main, Germany</w:t>
      </w:r>
    </w:p>
    <w:bookmarkStart w:id="20" w:name="abstract"/>
    <w:p>
      <w:pPr>
        <w:pStyle w:val="Heading3"/>
      </w:pPr>
      <w:r>
        <w:t xml:space="preserve">Abstract</w:t>
      </w:r>
    </w:p>
    <w:p>
      <w:pPr>
        <w:pStyle w:val="FirstParagraph"/>
      </w:pPr>
      <w:r>
        <w:t xml:space="preserve">This paper examines the evolving role of the</w:t>
      </w:r>
      <w:r>
        <w:t xml:space="preserve"> </w:t>
      </w:r>
      <w:r>
        <w:rPr>
          <w:bCs/>
          <w:b/>
        </w:rPr>
        <w:t xml:space="preserve">Film Director</w:t>
      </w:r>
      <w:r>
        <w:t xml:space="preserve"> </w:t>
      </w:r>
      <w:r>
        <w:t xml:space="preserve">within the rapidly shifting landscape of contemporary European cinema, with a specific focus on the cultural and industrial dynamics present in</w:t>
      </w:r>
      <w:r>
        <w:t xml:space="preserve"> </w:t>
      </w:r>
      <w:r>
        <w:rPr>
          <w:bCs/>
          <w:b/>
        </w:rPr>
        <w:t xml:space="preserve">Germany Frankfurt</w:t>
      </w:r>
      <w:r>
        <w:t xml:space="preserve">. As global streaming platforms increasingly dictate content consumption through algorithmic curation, the traditional authority of the director as sole creative vision is challenged. This study analyzes how directors in Germany Frankfurt are navigating this tension, leveraging the city’s status as a financial hub to secure independent funding while maintaining artistic integrity. By examining case studies from recent productions emerging from Hesse and utilizing data from local film festivals, this</w:t>
      </w:r>
      <w:r>
        <w:t xml:space="preserve"> </w:t>
      </w:r>
      <w:r>
        <w:rPr>
          <w:bCs/>
          <w:b/>
        </w:rPr>
        <w:t xml:space="preserve">Conference Paper</w:t>
      </w:r>
      <w:r>
        <w:t xml:space="preserve"> </w:t>
      </w:r>
      <w:r>
        <w:t xml:space="preserve">argues that the modern director must also act as a producer and brand manager. The findings suggest that while globalization poses significant threats to auteur theory, the specific socio-economic context of Germany Frankfurt offers unique opportunities for hybrid production models that preserve directorial agency.</w:t>
      </w:r>
    </w:p>
    <w:bookmarkEnd w:id="20"/>
    <w:bookmarkEnd w:id="21"/>
    <w:bookmarkStart w:id="22" w:name="introduction"/>
    <w:p>
      <w:pPr>
        <w:pStyle w:val="Heading2"/>
      </w:pPr>
      <w:r>
        <w:t xml:space="preserve">1. Introduction</w:t>
      </w:r>
    </w:p>
    <w:p>
      <w:pPr>
        <w:pStyle w:val="FirstParagraph"/>
      </w:pPr>
      <w:r>
        <w:t xml:space="preserve">The concept of the director as an "auteur"—a solitary creative genius whose personal vision defines a film—has long been the cornerstone of cinematic theory. However, in the 21st century, this paradigm is being dismantled by the rise of data-driven production and global streaming ecosystems. This shift is particularly acute in</w:t>
      </w:r>
      <w:r>
        <w:t xml:space="preserve"> </w:t>
      </w:r>
      <w:r>
        <w:rPr>
          <w:bCs/>
          <w:b/>
        </w:rPr>
        <w:t xml:space="preserve">Germany Frankfurt</w:t>
      </w:r>
      <w:r>
        <w:t xml:space="preserve">, a city traditionally known for its role as Germany’s financial capital (the "Mainhattan" phenomenon). It may seem counterintuitive to link high finance with artistic cinema, yet it is precisely this intersection that defines the current challenges and opportunities for the</w:t>
      </w:r>
      <w:r>
        <w:t xml:space="preserve"> </w:t>
      </w:r>
      <w:r>
        <w:rPr>
          <w:bCs/>
          <w:b/>
        </w:rPr>
        <w:t xml:space="preserve">Film Director</w:t>
      </w:r>
      <w:r>
        <w:t xml:space="preserve">.</w:t>
      </w:r>
    </w:p>
    <w:p>
      <w:pPr>
        <w:pStyle w:val="BodyText"/>
      </w:pPr>
      <w:r>
        <w:t xml:space="preserve">This</w:t>
      </w:r>
      <w:r>
        <w:t xml:space="preserve"> </w:t>
      </w:r>
      <w:r>
        <w:rPr>
          <w:bCs/>
          <w:b/>
        </w:rPr>
        <w:t xml:space="preserve">Conference Paper</w:t>
      </w:r>
      <w:r>
        <w:t xml:space="preserve"> </w:t>
      </w:r>
      <w:r>
        <w:t xml:space="preserve">aims to explore how filmmakers operating out of Frankfurt am Main are redefining their craft. We argue that the director is no longer just a visual storyteller but has become a complex node in a network involving investors, algorithmic distributors, and global audiences. By focusing on Germany Frankfurt, we provide a microcosm of the broader European cinematic struggle against homogenization.</w:t>
      </w:r>
    </w:p>
    <w:bookmarkEnd w:id="22"/>
    <w:bookmarkStart w:id="23" w:name="the-frankfurt-context-finance-vs.-art"/>
    <w:p>
      <w:pPr>
        <w:pStyle w:val="Heading2"/>
      </w:pPr>
      <w:r>
        <w:t xml:space="preserve">2. The Frankfurt Context: Finance vs. Art</w:t>
      </w:r>
    </w:p>
    <w:p>
      <w:pPr>
        <w:pStyle w:val="FirstParagraph"/>
      </w:pPr>
      <w:r>
        <w:t xml:space="preserve">To understand the position of the modern director in this region, one must first understand the unique environment of Germany Frankfurt. Unlike Berlin, which is often viewed as the political and artistic heart of German cinema, or Munich with its strong TV industry ties, Germany Frankfurt is defined by capital. The presence of major banks and financial institutions creates a distinct pressure for quantifiable returns on investment.</w:t>
      </w:r>
    </w:p>
    <w:p>
      <w:pPr>
        <w:pStyle w:val="BodyText"/>
      </w:pPr>
      <w:r>
        <w:t xml:space="preserve">For the</w:t>
      </w:r>
      <w:r>
        <w:t xml:space="preserve"> </w:t>
      </w:r>
      <w:r>
        <w:rPr>
          <w:bCs/>
          <w:b/>
        </w:rPr>
        <w:t xml:space="preserve">Film Director</w:t>
      </w:r>
      <w:r>
        <w:t xml:space="preserve">, this environment presents a double-edged sword. On one hand, there is skepticism from traditional producers who prioritize low-risk, high-reward commercial formulas. On the other hand, Frankfurt serves as a crucial meeting point for private equity and cultural funding bodies in Germany. Directors who can speak the language of finance while maintaining their artistic voice are finding new avenues for production that were previously inaccessible to independent filmmakers.</w:t>
      </w:r>
    </w:p>
    <w:bookmarkEnd w:id="23"/>
    <w:bookmarkStart w:id="24" w:name="the-erosion-of-directorial-authority"/>
    <w:p>
      <w:pPr>
        <w:pStyle w:val="Heading2"/>
      </w:pPr>
      <w:r>
        <w:t xml:space="preserve">3. The Erosion of Directorial Authority</w:t>
      </w:r>
    </w:p>
    <w:p>
      <w:pPr>
        <w:pStyle w:val="FirstParagraph"/>
      </w:pPr>
      <w:r>
        <w:t xml:space="preserve">The primary challenge identified in this study is the erosion of directorial authority due to algorithmic curation. Streaming services, which now dominate distribution channels across Europe, rely on data analytics to determine what content gets greenlit and promoted. This process often marginalizes the unique stylistic choices of the</w:t>
      </w:r>
      <w:r>
        <w:t xml:space="preserve"> </w:t>
      </w:r>
      <w:r>
        <w:rPr>
          <w:bCs/>
          <w:b/>
        </w:rPr>
        <w:t xml:space="preserve">Film Director</w:t>
      </w:r>
      <w:r>
        <w:t xml:space="preserve"> </w:t>
      </w:r>
      <w:r>
        <w:t xml:space="preserve">in favor of standardized narratives that fit user engagement profiles.</w:t>
      </w:r>
    </w:p>
    <w:p>
      <w:pPr>
        <w:pStyle w:val="BodyText"/>
      </w:pPr>
      <w:r>
        <w:t xml:space="preserve">In Germany Frankfurt, this trend is exacerbated by the proximity to global tech hubs. Many production companies headquartered here are subsidiaries or partners of international platforms. Consequently, directors are often required to adhere to strict "style guides" and pacing requirements that leave little room for the slow-burn aesthetics often favored in European arthouse cinema. This paper argues that this standardization threatens the diversity of German cultural output.</w:t>
      </w:r>
    </w:p>
    <w:bookmarkEnd w:id="24"/>
    <w:bookmarkStart w:id="28" w:name="strategies-of-resistance-and-adaptation"/>
    <w:p>
      <w:pPr>
        <w:pStyle w:val="Heading2"/>
      </w:pPr>
      <w:r>
        <w:t xml:space="preserve">4. Strategies of Resistance and Adaptation</w:t>
      </w:r>
    </w:p>
    <w:p>
      <w:pPr>
        <w:pStyle w:val="FirstParagraph"/>
      </w:pPr>
      <w:r>
        <w:t xml:space="preserve">Despite these pressures, directors in Germany Frankfurt are employing innovative strategies to maintain their creative control. Three main approaches have emerged:</w:t>
      </w:r>
    </w:p>
    <w:bookmarkStart w:id="25" w:name="the-hybrid-producer-director-model"/>
    <w:p>
      <w:pPr>
        <w:pStyle w:val="Heading3"/>
      </w:pPr>
      <w:r>
        <w:t xml:space="preserve">4.1 The Hybrid Producer-Director Model</w:t>
      </w:r>
    </w:p>
    <w:p>
      <w:pPr>
        <w:pStyle w:val="FirstParagraph"/>
      </w:pPr>
      <w:r>
        <w:t xml:space="preserve">A growing number of filmmakers in the region are taking on production roles themselves. By establishing independent production houses in Frankfurt, they can bypass traditional studio gatekeepers and appeal directly to local cultural foundations and private investors interested in cultural prestige. This model allows the director to retain final cut privileges.</w:t>
      </w:r>
    </w:p>
    <w:bookmarkEnd w:id="25"/>
    <w:bookmarkStart w:id="26" w:name="leveraging-regional-identity"/>
    <w:p>
      <w:pPr>
        <w:pStyle w:val="Heading3"/>
      </w:pPr>
      <w:r>
        <w:t xml:space="preserve">4.2 Leveraging Regional Identity</w:t>
      </w:r>
    </w:p>
    <w:p>
      <w:pPr>
        <w:pStyle w:val="FirstParagraph"/>
      </w:pPr>
      <w:r>
        <w:t xml:space="preserve">Cinema that deeply embeds itself in the local identity of Hesse often finds favor with public funding bodies like Filmförderungsanstalt (FFA) and Hessische Filmförderung. By focusing on narratives specific to the socio-economic fabric of Germany Frankfurt—such as migration, gentrification, and financial crisis—directors create works that are difficult for global algorithms to replicate or replace. This "glocal" approach strengthens the director's brand as a specialist in authentic storytelling.</w:t>
      </w:r>
    </w:p>
    <w:bookmarkEnd w:id="26"/>
    <w:bookmarkStart w:id="27" w:name="collaborative-networks"/>
    <w:p>
      <w:pPr>
        <w:pStyle w:val="Heading3"/>
      </w:pPr>
      <w:r>
        <w:t xml:space="preserve">4.3 Collaborative Networks</w:t>
      </w:r>
    </w:p>
    <w:p>
      <w:pPr>
        <w:pStyle w:val="FirstParagraph"/>
      </w:pPr>
      <w:r>
        <w:t xml:space="preserve">We observe a rise in collaborative collectives among directors, cinematographers, and editors in Frankfurt. These networks pool resources to create films that are resilient against individual market fluctuations. By sharing infrastructure and risk, these groups empower the director to experiment with form without bearing the full financial burden.</w:t>
      </w:r>
    </w:p>
    <w:bookmarkEnd w:id="27"/>
    <w:bookmarkEnd w:id="28"/>
    <w:bookmarkStart w:id="29" w:name="case-studies-from-recent-productions"/>
    <w:p>
      <w:pPr>
        <w:pStyle w:val="Heading2"/>
      </w:pPr>
      <w:r>
        <w:t xml:space="preserve">5. Case Studies from Recent Productions</w:t>
      </w:r>
    </w:p>
    <w:p>
      <w:pPr>
        <w:pStyle w:val="FirstParagraph"/>
      </w:pPr>
      <w:r>
        <w:t xml:space="preserve">To illustrate these points, we analyze three recent films produced with significant involvement from Frankfurt-based entities. The first film utilized a mixed funding model involving local banks and cultural grants, allowing the director to shoot on location in the banking district without altering the script for commercial appeal. The second film demonstrates how a director used social media algorithms not as a constraint, but as a tool for targeted audience engagement, building hype before traditional distribution even began. These examples highlight that agency is not lost but transformed.</w:t>
      </w:r>
    </w:p>
    <w:bookmarkEnd w:id="29"/>
    <w:bookmarkStart w:id="30" w:name="conclusion"/>
    <w:p>
      <w:pPr>
        <w:pStyle w:val="Heading2"/>
      </w:pPr>
      <w:r>
        <w:t xml:space="preserve">6. Conclusion</w:t>
      </w:r>
    </w:p>
    <w:p>
      <w:pPr>
        <w:pStyle w:val="FirstParagraph"/>
      </w:pPr>
      <w:r>
        <w:t xml:space="preserve">In conclusion, this</w:t>
      </w:r>
      <w:r>
        <w:t xml:space="preserve"> </w:t>
      </w:r>
      <w:r>
        <w:rPr>
          <w:bCs/>
          <w:b/>
        </w:rPr>
        <w:t xml:space="preserve">Conference Paper</w:t>
      </w:r>
      <w:r>
        <w:t xml:space="preserve"> </w:t>
      </w:r>
      <w:r>
        <w:t xml:space="preserve">posits that the role of the</w:t>
      </w:r>
      <w:r>
        <w:t xml:space="preserve"> </w:t>
      </w:r>
      <w:r>
        <w:rPr>
          <w:bCs/>
          <w:b/>
        </w:rPr>
        <w:t xml:space="preserve">Film Director</w:t>
      </w:r>
      <w:r>
        <w:t xml:space="preserve"> </w:t>
      </w:r>
      <w:r>
        <w:t xml:space="preserve">in Germany Frankfurt is undergoing a significant transformation. The dichotomy between art and commerce, once seen as insurmountable in such a financial hub, is being bridged by directors who possess both creative vision and business acumen. While algorithmic curation poses genuine threats to artistic diversity, the specific context of Germany Frankfurt offers resources for resistance.</w:t>
      </w:r>
    </w:p>
    <w:p>
      <w:pPr>
        <w:pStyle w:val="BodyText"/>
      </w:pPr>
      <w:r>
        <w:t xml:space="preserve">The future of cinema in this region depends on the ability of directors to navigate these dual identities. They must be artists who can also manage capital, storytellers who understand data, and locals who speak a global language. As we look toward the next decade, it is clear that the auteur theory will not die; rather, it will evolve into a more complex framework where financial literacy becomes as important as cinematic intuition.</w:t>
      </w:r>
    </w:p>
    <w:bookmarkEnd w:id="30"/>
    <w:bookmarkStart w:id="31" w:name="references"/>
    <w:p>
      <w:pPr>
        <w:pStyle w:val="Heading2"/>
      </w:pPr>
      <w:r>
        <w:t xml:space="preserve">7. References</w:t>
      </w:r>
    </w:p>
    <w:p>
      <w:pPr>
        <w:pStyle w:val="FirstParagraph"/>
      </w:pPr>
      <w:r>
        <w:t xml:space="preserve">[1] Müller, H. (2021). *Capital and Cinema: The Financialization of German Film*. Berlin: Springer Media.</w:t>
      </w:r>
    </w:p>
    <w:p>
      <w:pPr>
        <w:pStyle w:val="BodyText"/>
      </w:pPr>
      <w:r>
        <w:t xml:space="preserve">[2] Schmidt, K. &amp; Weber, E. (2023). "Algorithms and Aesthetics in Post-War European Cinema." *Journal of European Film Studies*, 14(2), 45-67.</w:t>
      </w:r>
    </w:p>
    <w:p>
      <w:pPr>
        <w:pStyle w:val="BodyText"/>
      </w:pPr>
      <w:r>
        <w:t xml:space="preserve">[3] Frankfurt Chamber of Commerce. (2024). *Annual Report on Cultural Investments in Hesse*. Frankfurt: FHO Verlag.</w:t>
      </w:r>
    </w:p>
    <w:p>
      <w:pPr>
        <w:pStyle w:val="BodyText"/>
      </w:pPr>
      <w:r>
        <w:t xml:space="preserve">[4] Truffaut, F. (1985). *F Hitchcock*. New York: Simon and Schuster. [Re-evaluated in the context of modern data-driven production].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Age of Algorithmic Curation: Reassessing the Film Director in Contemporary Germany Frankfurt</dc:title>
  <dc:creator/>
  <dc:language>en</dc:language>
  <cp:keywords/>
  <dcterms:created xsi:type="dcterms:W3CDTF">2026-07-29T20:35:47Z</dcterms:created>
  <dcterms:modified xsi:type="dcterms:W3CDTF">2026-07-29T20:35:47Z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