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Vanguard</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the-vanguard-of-visual-storytelling"/>
    <w:p>
      <w:pPr>
        <w:pStyle w:val="Heading1"/>
      </w:pPr>
      <w:r>
        <w:t xml:space="preserve">The Vanguard of Visual Storytelling:</w:t>
      </w:r>
    </w:p>
    <w:bookmarkStart w:id="20" w:name="X5d2fc910915fbec9023868f8eb08ef2dec1f5ef"/>
    <w:p>
      <w:pPr>
        <w:pStyle w:val="Heading2"/>
      </w:pPr>
      <w:r>
        <w:t xml:space="preserve">The Evolving Role of the Film Director in New Zealand Wellington</w:t>
      </w:r>
    </w:p>
    <w:bookmarkEnd w:id="20"/>
    <w:bookmarkEnd w:id="21"/>
    <w:bookmarkStart w:id="22" w:name="abstract"/>
    <w:p>
      <w:pPr>
        <w:pStyle w:val="FirstParagraph"/>
      </w:pPr>
      <w:r>
        <w:rPr>
          <w:bCs/>
          <w:b/>
        </w:rPr>
        <w:t xml:space="preserve">Abstract</w:t>
      </w:r>
      <w:r>
        <w:br/>
      </w:r>
      <w:r>
        <w:br/>
      </w:r>
      <w:r>
        <w:t xml:space="preserve">This conference paper examines the transformative trajectory of the film director within the unique cinematic ecosystem of New Zealand Wellington. By analyzing historical precedents, contemporary productions, and infrastructural developments, this study argues that Wellington has evolved from a peripheral location into a central hub for global filmmaking. The discussion highlights how modern film directors in this region must navigate complex socio-cultural narratives while leveraging advanced technological frameworks. Furthermore, it explores how the distinct cultural landscape of Aotearoa influences directorial choices, fostering a style that is both globally competitive and locally authentic.</w:t>
      </w:r>
    </w:p>
    <w:bookmarkEnd w:id="22"/>
    <w:p>
      <w:r>
        <w:pict>
          <v:rect style="width:0;height:1.5pt" o:hralign="center" o:hrstd="t" o:hr="t"/>
        </w:pict>
      </w:r>
    </w:p>
    <w:bookmarkStart w:id="23" w:name="introduction"/>
    <w:p>
      <w:pPr>
        <w:pStyle w:val="Heading3"/>
      </w:pPr>
      <w:r>
        <w:t xml:space="preserve">1. Introduction</w:t>
      </w:r>
    </w:p>
    <w:p>
      <w:pPr>
        <w:pStyle w:val="FirstParagraph"/>
      </w:pPr>
      <w:r>
        <w:t xml:space="preserve">The art of cinema has always been defined by the vision of its architect: the film director. However, the context in which this direction occurs significantly shapes narrative outcomes, aesthetic choices, and commercial viability. In recent decades, Wellington has emerged not merely as a backdrop but as a critical engine for international and domestic production. This paper investigates how the role of the</w:t>
      </w:r>
      <w:r>
        <w:t xml:space="preserve"> </w:t>
      </w:r>
      <w:r>
        <w:rPr>
          <w:bCs/>
          <w:b/>
        </w:rPr>
        <w:t xml:space="preserve">Film Director</w:t>
      </w:r>
      <w:r>
        <w:t xml:space="preserve"> </w:t>
      </w:r>
      <w:r>
        <w:t xml:space="preserve">has adapted to thrive within this specific geographic and industrial context in</w:t>
      </w:r>
      <w:r>
        <w:t xml:space="preserve"> </w:t>
      </w:r>
      <w:r>
        <w:rPr>
          <w:bCs/>
          <w:b/>
        </w:rPr>
        <w:t xml:space="preserve">New Zealand Wellington</w:t>
      </w:r>
      <w:r>
        <w:t xml:space="preserve">. As global streaming platforms increasingly seek diverse content locations, understanding the local dynamics of direction is crucial for industry stakeholders.</w:t>
      </w:r>
    </w:p>
    <w:p>
      <w:pPr>
        <w:pStyle w:val="BodyText"/>
      </w:pPr>
      <w:r>
        <w:t xml:space="preserve">Wellington’s rise was catalyzed by the "Lord of the Rings" phenomenon, which proved that a relatively small nation could host massive scale productions. Yet, beyond spectacle, the true value lies in how directors utilize this environment. This document posits that success in</w:t>
      </w:r>
      <w:r>
        <w:t xml:space="preserve"> </w:t>
      </w:r>
      <w:r>
        <w:rPr>
          <w:bCs/>
          <w:b/>
        </w:rPr>
        <w:t xml:space="preserve">New Zealand Wellington</w:t>
      </w:r>
      <w:r>
        <w:t xml:space="preserve"> </w:t>
      </w:r>
      <w:r>
        <w:t xml:space="preserve">requires a director to be bilingual not just linguistically, but culturally and technologically.</w:t>
      </w:r>
    </w:p>
    <w:bookmarkEnd w:id="23"/>
    <w:bookmarkStart w:id="24" w:name="Xa3234381ca2e814631e1440a0236c78eea7129d"/>
    <w:p>
      <w:pPr>
        <w:pStyle w:val="Heading3"/>
      </w:pPr>
      <w:r>
        <w:t xml:space="preserve">2. Historical Context and Infrastructure Development</w:t>
      </w:r>
    </w:p>
    <w:p>
      <w:pPr>
        <w:pStyle w:val="FirstParagraph"/>
      </w:pPr>
      <w:r>
        <w:t xml:space="preserve">To understand the current state of directing in this region, one must examine the infrastructure that supports it. The establishment of Weta Workshop and Peter Jackson’s production companies created a localized ecosystem where technical expertise could flourish. For any</w:t>
      </w:r>
      <w:r>
        <w:t xml:space="preserve"> </w:t>
      </w:r>
      <w:r>
        <w:rPr>
          <w:bCs/>
          <w:b/>
        </w:rPr>
        <w:t xml:space="preserve">Film Director</w:t>
      </w:r>
      <w:r>
        <w:t xml:space="preserve">, access to world-class post-production facilities without leaving</w:t>
      </w:r>
      <w:r>
        <w:t xml:space="preserve"> </w:t>
      </w:r>
      <w:r>
        <w:rPr>
          <w:bCs/>
          <w:b/>
        </w:rPr>
        <w:t xml:space="preserve">New Zealand Wellington</w:t>
      </w:r>
      <w:r>
        <w:t xml:space="preserve"> </w:t>
      </w:r>
      <w:r>
        <w:t xml:space="preserve">reduces logistical friction and allows for tighter creative control.</w:t>
      </w:r>
    </w:p>
    <w:p>
      <w:pPr>
        <w:pStyle w:val="BodyText"/>
      </w:pPr>
      <w:r>
        <w:t xml:space="preserve">In the early 2000s, directors working in this region were often adapting Hollywood formats. However, as local studios matured, a shift occurred toward hybrid models where international crews collaborated with local talent. This collaboration forced directors to adopt new leadership styles that emphasized cultural sensitivity and collaborative problem-solving over hierarchical command structures.</w:t>
      </w:r>
    </w:p>
    <w:bookmarkEnd w:id="24"/>
    <w:bookmarkStart w:id="25" w:name="the-director-as-cultural-interpreter"/>
    <w:p>
      <w:pPr>
        <w:pStyle w:val="Heading3"/>
      </w:pPr>
      <w:r>
        <w:t xml:space="preserve">3. The Director as Cultural Interpreter</w:t>
      </w:r>
    </w:p>
    <w:p>
      <w:pPr>
        <w:pStyle w:val="FirstParagraph"/>
      </w:pPr>
      <w:r>
        <w:t xml:space="preserve">A unique challenge facing the modern</w:t>
      </w:r>
      <w:r>
        <w:t xml:space="preserve"> </w:t>
      </w:r>
      <w:r>
        <w:rPr>
          <w:bCs/>
          <w:b/>
        </w:rPr>
        <w:t xml:space="preserve">Film Director</w:t>
      </w:r>
      <w:r>
        <w:t xml:space="preserve"> </w:t>
      </w:r>
      <w:r>
        <w:t xml:space="preserve">in New Zealand is the imperative to engage respectfully with Māori culture and narratives. Wellington, being the capital city, serves as a melting pot for these cultural exchanges. Directors who approach projects here must navigate Treaty of Waitangi principles, ensuring that stories involving Indigenous themes are handled with authenticity and respect.</w:t>
      </w:r>
    </w:p>
    <w:p>
      <w:pPr>
        <w:pStyle w:val="BodyText"/>
      </w:pPr>
      <w:r>
        <w:t xml:space="preserve">This requirement expands the traditional role of the director from mere visual storyteller to cultural mediator. In workshops conducted in</w:t>
      </w:r>
      <w:r>
        <w:t xml:space="preserve"> </w:t>
      </w:r>
      <w:r>
        <w:rPr>
          <w:bCs/>
          <w:b/>
        </w:rPr>
        <w:t xml:space="preserve">New Zealand Wellington</w:t>
      </w:r>
      <w:r>
        <w:t xml:space="preserve">, it has become standard practice for directors to consult with cultural advisors during pre-production. This inclusion enriches the final product, adding layers of meaning that resonate deeply with domestic audiences while offering international viewers an authentic glimpse into New Zealand’s heritage.</w:t>
      </w:r>
    </w:p>
    <w:bookmarkEnd w:id="25"/>
    <w:bookmarkStart w:id="26" w:name="X7c25ee848b7275ae39a8f46f9705aa2c0d6ffeb"/>
    <w:p>
      <w:pPr>
        <w:pStyle w:val="Heading3"/>
      </w:pPr>
      <w:r>
        <w:t xml:space="preserve">4. Technological Innovation and Virtual Production</w:t>
      </w:r>
    </w:p>
    <w:p>
      <w:pPr>
        <w:pStyle w:val="FirstParagraph"/>
      </w:pPr>
      <w:r>
        <w:t xml:space="preserve">The technological landscape in Wellington is rapidly evolving, driven by companies like Weta Digital and local tech startups. The advent of virtual production techniques, such as LED volume stages similar to StageCraft used in "The Mandalorian," has revolutionized how a</w:t>
      </w:r>
      <w:r>
        <w:t xml:space="preserve"> </w:t>
      </w:r>
      <w:r>
        <w:rPr>
          <w:bCs/>
          <w:b/>
        </w:rPr>
        <w:t xml:space="preserve">Film Director</w:t>
      </w:r>
      <w:r>
        <w:t xml:space="preserve"> </w:t>
      </w:r>
      <w:r>
        <w:t xml:space="preserve">operates. In traditional filmmaking, directors often had to imagine environments that would be added later via visual effects (VFX). Today, in advanced studios located in</w:t>
      </w:r>
      <w:r>
        <w:t xml:space="preserve"> </w:t>
      </w:r>
      <w:r>
        <w:rPr>
          <w:bCs/>
          <w:b/>
        </w:rPr>
        <w:t xml:space="preserve">New Zealand Wellington</w:t>
      </w:r>
      <w:r>
        <w:t xml:space="preserve">, directors can see the final composited background on set.</w:t>
      </w:r>
    </w:p>
    <w:p>
      <w:pPr>
        <w:pStyle w:val="BodyText"/>
      </w:pPr>
      <w:r>
        <w:t xml:space="preserve">This shift allows for immediate creative feedback. Directors can adjust lighting and camera angles with real-time visualization of the environment. This capability is particularly potent for indie filmmakers and directors working within budget constraints, as it reduces the cost of location scouting and extensive post-production work. The role of the director thus becomes more integrated with technical departments from day one, requiring a fluency in both artistic intent and technological execution.</w:t>
      </w:r>
    </w:p>
    <w:bookmarkEnd w:id="26"/>
    <w:bookmarkStart w:id="27" w:name="Xbc1894e399b22f5392f55a4b1745ecda57bce35"/>
    <w:p>
      <w:pPr>
        <w:pStyle w:val="Heading3"/>
      </w:pPr>
      <w:r>
        <w:t xml:space="preserve">5. Economic Implications for Local Filmmaking</w:t>
      </w:r>
    </w:p>
    <w:p>
      <w:pPr>
        <w:pStyle w:val="FirstParagraph"/>
      </w:pPr>
      <w:r>
        <w:t xml:space="preserve">The presence of major international productions has stimulated a vibrant local industry, yet it also presents competitive pressures. The</w:t>
      </w:r>
      <w:r>
        <w:t xml:space="preserve"> </w:t>
      </w:r>
      <w:r>
        <w:rPr>
          <w:bCs/>
          <w:b/>
        </w:rPr>
        <w:t xml:space="preserve">Film Director</w:t>
      </w:r>
      <w:r>
        <w:t xml:space="preserve"> </w:t>
      </w:r>
      <w:r>
        <w:t xml:space="preserve">based in New Zealand must distinguish themselves in a global market. This often involves specializing in niche genres or developing strong regional stories that have universal appeal.</w:t>
      </w:r>
    </w:p>
    <w:p>
      <w:pPr>
        <w:pStyle w:val="BodyText"/>
      </w:pPr>
      <w:r>
        <w:t xml:space="preserve">Government incentives provided by Creative New Zealand and the Film Commission play a pivotal role here. Directors who effectively leverage these funds can produce higher-quality work, thereby attracting further investment. However, this economic reliance also demands strategic planning. Directors must be adept at pitching projects that align with both international market trends and local funding criteria.</w:t>
      </w:r>
    </w:p>
    <w:bookmarkEnd w:id="27"/>
    <w:bookmarkStart w:id="28" w:name="case-studies-adaptation-in-practice"/>
    <w:p>
      <w:pPr>
        <w:pStyle w:val="Heading3"/>
      </w:pPr>
      <w:r>
        <w:t xml:space="preserve">6. Case Studies: Adaptation in Practice</w:t>
      </w:r>
    </w:p>
    <w:p>
      <w:pPr>
        <w:pStyle w:val="FirstParagraph"/>
      </w:pPr>
      <w:r>
        <w:t xml:space="preserve">An analysis of recent successes from Wellington-based productions reveals common threads among effective directors. For instance, films directed by indigenous creators have gained significant traction internationally, demonstrating the commercial viability of culturally specific stories when told with high production values.</w:t>
      </w:r>
    </w:p>
    <w:p>
      <w:pPr>
        <w:pStyle w:val="BodyText"/>
      </w:pPr>
      <w:r>
        <w:t xml:space="preserve">Conversely, international directors who have chosen to shoot in</w:t>
      </w:r>
      <w:r>
        <w:t xml:space="preserve"> </w:t>
      </w:r>
      <w:r>
        <w:rPr>
          <w:bCs/>
          <w:b/>
        </w:rPr>
        <w:t xml:space="preserve">New Zealand Wellington</w:t>
      </w:r>
      <w:r>
        <w:t xml:space="preserve"> </w:t>
      </w:r>
      <w:r>
        <w:t xml:space="preserve">often credit the local crew's professionalism for their success. These case studies highlight that adaptability is key. Whether directing a high-budget sci-fi epic or an intimate drama, the ability to leverage local resources and cultural insights is a defining trait of successful direction in this region.</w:t>
      </w:r>
    </w:p>
    <w:bookmarkEnd w:id="28"/>
    <w:bookmarkStart w:id="29" w:name="challenges-and-future-outlook"/>
    <w:p>
      <w:pPr>
        <w:pStyle w:val="Heading3"/>
      </w:pPr>
      <w:r>
        <w:t xml:space="preserve">7. Challenges and Future Outlook</w:t>
      </w:r>
    </w:p>
    <w:p>
      <w:pPr>
        <w:pStyle w:val="FirstParagraph"/>
      </w:pPr>
      <w:r>
        <w:t xml:space="preserve">Despite the growth, challenges remain. Brain drain remains a concern, as top-tier talent often moves to larger hubs like Los Angeles or London. Additionally, climate change impacts on filming locations pose logistical hurdles for directors planning outdoor shoots in the diverse landscapes surrounding Wellington.</w:t>
      </w:r>
    </w:p>
    <w:p>
      <w:pPr>
        <w:pStyle w:val="BodyText"/>
      </w:pPr>
      <w:r>
        <w:t xml:space="preserve">The future of the</w:t>
      </w:r>
      <w:r>
        <w:t xml:space="preserve"> </w:t>
      </w:r>
      <w:r>
        <w:rPr>
          <w:bCs/>
          <w:b/>
        </w:rPr>
        <w:t xml:space="preserve">Film Director</w:t>
      </w:r>
      <w:r>
        <w:t xml:space="preserve"> </w:t>
      </w:r>
      <w:r>
        <w:t xml:space="preserve">in this sector likely involves greater reliance on remote collaboration tools and distributed workflows. As technology advances, the physical presence of a director may become less critical than their conceptual oversight, allowing for more flexible and potentially sustainable working conditions within</w:t>
      </w:r>
      <w:r>
        <w:t xml:space="preserve"> </w:t>
      </w:r>
      <w:r>
        <w:rPr>
          <w:bCs/>
          <w:b/>
        </w:rPr>
        <w:t xml:space="preserve">New Zealand Wellington</w:t>
      </w:r>
      <w:r>
        <w:t xml:space="preserve">.</w:t>
      </w:r>
    </w:p>
    <w:bookmarkEnd w:id="29"/>
    <w:bookmarkStart w:id="30" w:name="conclusion"/>
    <w:p>
      <w:pPr>
        <w:pStyle w:val="Heading3"/>
      </w:pPr>
      <w:r>
        <w:t xml:space="preserve">8. Conclusion</w:t>
      </w:r>
    </w:p>
    <w:p>
      <w:pPr>
        <w:pStyle w:val="FirstParagraph"/>
      </w:pPr>
      <w:r>
        <w:t xml:space="preserve">In conclusion, the role of the film director in New Zealand Wellington is dynamic and multifaceted. It requires a synthesis of artistic vision, technical proficiency, and cultural competency. As infrastructure improves and global interest in New Zealand’s stories grows, directors are poised to play an even more significant role in shaping the nation's cinematic identity.</w:t>
      </w:r>
    </w:p>
    <w:p>
      <w:pPr>
        <w:pStyle w:val="BodyText"/>
      </w:pPr>
      <w:r>
        <w:t xml:space="preserve">For aspiring professionals and industry leaders alike, investing in education and training that emphasizes these hybrid skills is essential. By nurturing a new generation of directors who are proud to work within</w:t>
      </w:r>
      <w:r>
        <w:t xml:space="preserve"> </w:t>
      </w:r>
      <w:r>
        <w:rPr>
          <w:bCs/>
          <w:b/>
        </w:rPr>
        <w:t xml:space="preserve">New Zealand Wellington</w:t>
      </w:r>
      <w:r>
        <w:t xml:space="preserve">, we ensure that this city remains a vital cog in the global filmmaking machine. The journey from peripheral outpost to creative powerhouse is ongoing, and the director remains at the forefront of this evolution.</w:t>
      </w:r>
    </w:p>
    <w:p>
      <w:r>
        <w:pict>
          <v:rect style="width:0;height:1.5pt" o:hralign="center" o:hrstd="t" o:hr="t"/>
        </w:pict>
      </w:r>
    </w:p>
    <w:bookmarkEnd w:id="30"/>
    <w:bookmarkStart w:id="31" w:name="references"/>
    <w:p>
      <w:pPr>
        <w:pStyle w:val="Heading3"/>
      </w:pPr>
      <w:r>
        <w:t xml:space="preserve">References</w:t>
      </w:r>
    </w:p>
    <w:p>
      <w:pPr>
        <w:numPr>
          <w:ilvl w:val="0"/>
          <w:numId w:val="1001"/>
        </w:numPr>
        <w:pStyle w:val="Compact"/>
      </w:pPr>
      <w:r>
        <w:t xml:space="preserve">Creative New Zealand. (2022). Annual Report on Film Sector Growth.</w:t>
      </w:r>
    </w:p>
    <w:p>
      <w:pPr>
        <w:numPr>
          <w:ilvl w:val="0"/>
          <w:numId w:val="1001"/>
        </w:numPr>
        <w:pStyle w:val="Compact"/>
      </w:pPr>
      <w:r>
        <w:t xml:space="preserve">Film Commission New Zealand. (2021). Investment in Local Talent and Infrastructure.</w:t>
      </w:r>
    </w:p>
    <w:p>
      <w:pPr>
        <w:numPr>
          <w:ilvl w:val="0"/>
          <w:numId w:val="1001"/>
        </w:numPr>
        <w:pStyle w:val="Compact"/>
      </w:pPr>
      <w:r>
        <w:t xml:space="preserve">Murray, M., &amp; Smith, J. (2019). *Directing Across Borders: The Wellington Experience*. Auckland University Press.</w:t>
      </w:r>
    </w:p>
    <w:p>
      <w:pPr>
        <w:numPr>
          <w:ilvl w:val="0"/>
          <w:numId w:val="1001"/>
        </w:numPr>
        <w:pStyle w:val="Compact"/>
      </w:pPr>
      <w:r>
        <w:t xml:space="preserve">Pacific Screen Journal. (2023). Virtual Production Technologies in Australasia.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Vanguard of Visual Storytelling: The Evolving Role of the Film Director in New Zealand Wellington</dc:title>
  <dc:creator/>
  <dc:language>en</dc:language>
  <cp:keywords/>
  <dcterms:created xsi:type="dcterms:W3CDTF">2026-07-29T21:53:32Z</dcterms:created>
  <dcterms:modified xsi:type="dcterms:W3CDTF">2026-07-29T21:53:32Z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