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p>
      <w:pPr>
        <w:pStyle w:val="FirstParagraph"/>
      </w:pPr>
      <w:r>
        <w:t xml:space="preserve">```html</w:t>
      </w:r>
    </w:p>
    <w:bookmarkStart w:id="27" w:name="Xf24c2d1a49eefe7bcf462306b7ee856325e2a74"/>
    <w:p>
      <w:pPr>
        <w:pStyle w:val="Heading1"/>
      </w:pPr>
      <w:r>
        <w:t xml:space="preserve">The Evolution of the Film Director in the Context of Uzbekistan Tashkent</w:t>
      </w:r>
    </w:p>
    <w:p>
      <w:pPr>
        <w:pStyle w:val="FirstParagraph"/>
      </w:pPr>
      <w:r>
        <w:rPr>
          <w:bCs/>
          <w:b/>
        </w:rPr>
        <w:t xml:space="preserve">Conference Paper Abstract</w:t>
      </w:r>
    </w:p>
    <w:p>
      <w:pPr>
        <w:pStyle w:val="BodyText"/>
      </w:pPr>
      <w:r>
        <w:t xml:space="preserve">This paper explores the historical trajectory, contemporary challenges, and future potential of the role of the film director within the cinematic landscape of Uzbekistan Tashkent. By examining Soviet-era legacies alongside modern digital innovations, we analyze how directors in this region are shaping a distinct cultural identity through visual storytelling.</w:t>
      </w:r>
    </w:p>
    <w:bookmarkStart w:id="20" w:name="introduction"/>
    <w:p>
      <w:pPr>
        <w:pStyle w:val="Heading2"/>
      </w:pPr>
      <w:r>
        <w:t xml:space="preserve">1. Introduction</w:t>
      </w:r>
    </w:p>
    <w:p>
      <w:pPr>
        <w:pStyle w:val="FirstParagraph"/>
      </w:pPr>
      <w:r>
        <w:t xml:space="preserve">The art of cinema is fundamentally driven by the vision of its director. In the vibrant cultural hub of Uzbekistan Tashkent, the figure of the film director has undergone significant transformation over the past century. As a critical node in Central Asian media and culture, Tashkent has served as both a crucible for Soviet propaganda filmmaking and a burgeoning center for independent art-house cinema. This conference paper aims to dissect these shifts, focusing specifically on how the responsibilities, creative autonomy, and cultural impact of the film director have evolved in Uzbekistan Tashkent.</w:t>
      </w:r>
    </w:p>
    <w:p>
      <w:pPr>
        <w:pStyle w:val="BodyText"/>
      </w:pPr>
      <w:r>
        <w:t xml:space="preserve">Understanding the role of the film director requires looking beyond mere technical direction; it involves examining socio-political contexts, economic constraints, and artistic ambitions. In Uzbekistan Tashkent, these factors intersect uniquely due to the city’s status as a former Soviet republic capital and its current position as a modernizing metropolis.</w:t>
      </w:r>
    </w:p>
    <w:bookmarkEnd w:id="20"/>
    <w:bookmarkStart w:id="21" w:name="historical-context-the-soviet-legacy"/>
    <w:p>
      <w:pPr>
        <w:pStyle w:val="Heading2"/>
      </w:pPr>
      <w:r>
        <w:t xml:space="preserve">2. Historical Context: The Soviet Legacy</w:t>
      </w:r>
    </w:p>
    <w:p>
      <w:pPr>
        <w:pStyle w:val="FirstParagraph"/>
      </w:pPr>
      <w:r>
        <w:t xml:space="preserve">To comprehend the contemporary film director in Uzbekistan Tashkent, one must first acknowledge the foundational influence of the Uzbekfilm studio established during the Soviet era. During this period, directors were often viewed more as state employees than autonomous artists. Their primary objective was to propagate socialist realism and align with Moscow’s ideological directives.</w:t>
      </w:r>
    </w:p>
    <w:p>
      <w:pPr>
        <w:pStyle w:val="BodyText"/>
      </w:pPr>
      <w:r>
        <w:t xml:space="preserve">However, even within these constraints pioneering directors emerged who subtly infused local folklore, history, and music into their narratives. Figures such as Farkhad Sharipov utilized the medium of film to preserve Uzbek cultural heritage while adhering to official guidelines. This duality defined early career paths for aspiring film directors in Uzbekistan Tashkent balancing artistic integrity with political compliance.</w:t>
      </w:r>
    </w:p>
    <w:bookmarkEnd w:id="21"/>
    <w:bookmarkStart w:id="22" w:name="X8b89fd3b7838be4ce3501577a200143e2de365e"/>
    <w:p>
      <w:pPr>
        <w:pStyle w:val="Heading2"/>
      </w:pPr>
      <w:r>
        <w:t xml:space="preserve">3. Post-Independence Challenges and Opportunities</w:t>
      </w:r>
    </w:p>
    <w:p>
      <w:pPr>
        <w:pStyle w:val="FirstParagraph"/>
      </w:pPr>
      <w:r>
        <w:t xml:space="preserve">The collapse of the Soviet Union marked a turning point for all creative industries including cinema in Uzbekistan Tashkent. Initially characterized by funding shortages and institutional disarray this period posed significant challenges for film directors. Many experienced practitioners retired while younger talents sought opportunities abroad.</w:t>
      </w:r>
    </w:p>
    <w:p>
      <w:pPr>
        <w:pStyle w:val="BodyText"/>
      </w:pPr>
      <w:r>
        <w:t xml:space="preserve">Nevertheless, independence also granted unprecedented freedom to explore previously taboo subjects such as religious identity ethnic diversity and historical revisionism. Contemporary film directors in Uzbekistan Tashkent began experimenting with new narrative structures moving away from rigid linear storytelling toward more abstract or documentary-style approaches. This shift reflected broader societal changes happening across the country.</w:t>
      </w:r>
    </w:p>
    <w:bookmarkEnd w:id="22"/>
    <w:bookmarkStart w:id="23" w:name="Xb8f1b39b6115e377c7417a0464cd46e314b6955"/>
    <w:p>
      <w:pPr>
        <w:pStyle w:val="Heading2"/>
      </w:pPr>
      <w:r>
        <w:t xml:space="preserve">4. The Modern Film Director: Digital Revolution and Global Influence</w:t>
      </w:r>
    </w:p>
    <w:p>
      <w:pPr>
        <w:pStyle w:val="FirstParagraph"/>
      </w:pPr>
      <w:r>
        <w:t xml:space="preserve">In recent years technology has democratized filmmaking enabling aspiring film directors in Uzbekistan Tashkent to produce high-quality content with relatively low budgets. Digital cameras editing software social media platforms have all contributed to lowering barriers entry into the industry.</w:t>
      </w:r>
    </w:p>
    <w:p>
      <w:pPr>
        <w:pStyle w:val="BodyText"/>
      </w:pPr>
      <w:r>
        <w:t xml:space="preserve">This technological advancement has allowed filmmakers bypass traditional gatekeepers reaching global audiences directly. Short films produced by young directors based in Uzbekistan Tashkent have gained recognition at international festivals showcasing innovative storytelling techniques rooted in local experiences yet universally relatable themes.</w:t>
      </w:r>
    </w:p>
    <w:bookmarkEnd w:id="23"/>
    <w:bookmarkStart w:id="24" w:name="cultural-identity-and-national-narrative"/>
    <w:p>
      <w:pPr>
        <w:pStyle w:val="Heading2"/>
      </w:pPr>
      <w:r>
        <w:t xml:space="preserve">5. Cultural Identity and National Narrative</w:t>
      </w:r>
    </w:p>
    <w:p>
      <w:pPr>
        <w:pStyle w:val="FirstParagraph"/>
      </w:pPr>
      <w:r>
        <w:t xml:space="preserve">A crucial aspect of the modern film director’s role is shaping national identity through cinema. In Uzbekistan Tashkent there is growing interest in films that reflect authentic Uzbek traditions without romanticizing or exoticizing them for foreign viewers.</w:t>
      </w:r>
    </w:p>
    <w:p>
      <w:pPr>
        <w:pStyle w:val="BodyText"/>
      </w:pPr>
      <w:r>
        <w:t xml:space="preserve">Films set in urban landscapes highlight tensions between tradition modernity individualism collectivism common themes explored by contemporary film directors working within this geographic context. These narratives not only entertain but also provoke dialogue about societal values helping shape public perception of what it means to be Uzbek today.</w:t>
      </w:r>
    </w:p>
    <w:bookmarkEnd w:id="24"/>
    <w:bookmarkStart w:id="25" w:name="educational-institutions-and-mentorship"/>
    <w:p>
      <w:pPr>
        <w:pStyle w:val="Heading2"/>
      </w:pPr>
      <w:r>
        <w:t xml:space="preserve">6. Educational Institutions and Mentorship</w:t>
      </w:r>
    </w:p>
    <w:p>
      <w:pPr>
        <w:pStyle w:val="FirstParagraph"/>
      </w:pPr>
      <w:r>
        <w:t xml:space="preserve">The future success of any artistic field depends largely on education mentorship传承 institutions dedicated training next generation filmmakers play pivotal role in sustaining vibrant cinematic ecosystem present day Uzbekistan Tashkent.</w:t>
      </w:r>
    </w:p>
    <w:p>
      <w:pPr>
        <w:pStyle w:val="BodyText"/>
      </w:pPr>
      <w:r>
        <w:t xml:space="preserve">Courses offered at universities focusing on directing cinematography screenwriting provide students essential skills needed navigate complex production processes involved making films today Additionally workshops led experienced industry professionals offer valuable insights into navigating challenges specific to working within regional contexts like those faced by many film directors operating out of Uzbekistan Tashkent.</w:t>
      </w:r>
    </w:p>
    <w:bookmarkEnd w:id="25"/>
    <w:bookmarkStart w:id="26" w:name="conclusion"/>
    <w:p>
      <w:pPr>
        <w:pStyle w:val="Heading2"/>
      </w:pPr>
      <w:r>
        <w:t xml:space="preserve">7. Conclusion</w:t>
      </w:r>
    </w:p>
    <w:p>
      <w:pPr>
        <w:pStyle w:val="FirstParagraph"/>
      </w:pPr>
      <w:r>
        <w:t xml:space="preserve">In conclusion the evolution of the film director in Uzbekistan Tashkent reflects broader historical political social changes undergone by country over last century.From Soviet-era constraints to post-independence experimentation to current digital revolution each phase has shaped how filmmakers approach their craft today.</w:t>
      </w:r>
    </w:p>
    <w:p>
      <w:pPr>
        <w:pStyle w:val="BodyText"/>
      </w:pPr>
      <w:r>
        <w:t xml:space="preserve">As we look ahead it is clear that while challenges remain opportunities abound for creative expression through cinema. With continued support from educational institutions government bodies international partners there is immense potential for growth innovation within this exciting field ensuring that future generations of film directors will continue enriching cultural landscape both locally globally.</w:t>
      </w:r>
    </w:p>
    <w:p>
      <w:pPr>
        <w:pStyle w:val="BodyText"/>
      </w:pPr>
      <w:r>
        <w:t xml:space="preserve">This paper underscores importance investing resources into developing talent pools fostering collaborative environments encouraging experimentation pushing boundaries conventional storytelling methods ultimately leading richer more diverse cinematic output emerging from Uzbekistan Tashkent going forward.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Film Director in the Context of Uzbekistan Tashkent</dc:title>
  <dc:creator/>
  <dc:language>en</dc:language>
  <cp:keywords/>
  <dcterms:created xsi:type="dcterms:W3CDTF">2026-07-30T00:35:44Z</dcterms:created>
  <dcterms:modified xsi:type="dcterms:W3CDTF">2026-07-30T00:35:44Z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