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Argentina's</w:t>
      </w:r>
      <w:r>
        <w:t xml:space="preserve"> </w:t>
      </w:r>
      <w:r>
        <w:t xml:space="preserve">Buenos</w:t>
      </w:r>
      <w:r>
        <w:t xml:space="preserve"> </w:t>
      </w:r>
      <w:r>
        <w:t xml:space="preserve">Aires</w:t>
      </w:r>
      <w:r>
        <w:t xml:space="preserve"> </w:t>
      </w:r>
      <w:r>
        <w:t xml:space="preserve">Market</w:t>
      </w:r>
    </w:p>
    <w:bookmarkStart w:id="30" w:name="Xc80aeb2fc7f0bc84e683fdf0a9076651f4cce7c"/>
    <w:p>
      <w:pPr>
        <w:pStyle w:val="Heading1"/>
      </w:pPr>
      <w:r>
        <w:t xml:space="preserve">The Strategic Imperative of the Financial Analyst in Argentina's Buenos Aires Market</w:t>
      </w:r>
    </w:p>
    <w:p>
      <w:pPr>
        <w:pStyle w:val="FirstParagraph"/>
      </w:pPr>
      <w:r>
        <w:rPr>
          <w:iCs/>
          <w:i/>
          <w:bCs/>
          <w:b/>
        </w:rPr>
        <w:t xml:space="preserve">Presentation for the International Economic Summit on Emerging Markets</w:t>
      </w:r>
    </w:p>
    <w:bookmarkStart w:id="20" w:name="abstract"/>
    <w:p>
      <w:pPr>
        <w:pStyle w:val="Heading3"/>
      </w:pPr>
      <w:r>
        <w:t xml:space="preserve">Abstract</w:t>
      </w:r>
    </w:p>
    <w:p>
      <w:pPr>
        <w:pStyle w:val="FirstParagraph"/>
      </w:pPr>
      <w:r>
        <w:t xml:space="preserve">This paper explores the critical role of the Financial Analyst within the unique and volatile economic landscape of Argentina, specifically focusing on its capital, Buenos Aires. As a hub for Latin American commerce, Buenos Aires presents distinct challenges and opportunities that require sophisticated financial modeling beyond traditional Western standards. This study examines how modern Financial Analysts must adapt to hyperinflationary pressures, currency fluctuations (specifically the Argentine Peso vs. the US Dollar), and complex regulatory frameworks inherent to Argentina Buenos Aires. The paper argues that in this environment, the Financial Analyst is not merely a data recorder but a strategic navigator essential for corporate survival and growth.</w:t>
      </w:r>
    </w:p>
    <w:bookmarkEnd w:id="20"/>
    <w:p>
      <w:pPr>
        <w:pStyle w:val="BodyText"/>
      </w:pPr>
      <w:r>
        <w:rPr>
          <w:bCs/>
          <w:b/>
        </w:rPr>
        <w:t xml:space="preserve">Keywords:</w:t>
      </w:r>
      <w:r>
        <w:t xml:space="preserve"> </w:t>
      </w:r>
      <w:r>
        <w:t xml:space="preserve">Financial Analyst, Argentina Buenos Aires, Emerging Markets, Hyperinflation Management, FX Risk Assessment.</w:t>
      </w:r>
    </w:p>
    <w:bookmarkStart w:id="21" w:name="i.-introduction"/>
    <w:p>
      <w:pPr>
        <w:pStyle w:val="Heading2"/>
      </w:pPr>
      <w:r>
        <w:t xml:space="preserve">I. Introduction</w:t>
      </w:r>
    </w:p>
    <w:p>
      <w:pPr>
        <w:pStyle w:val="FirstParagraph"/>
      </w:pPr>
      <w:r>
        <w:t xml:space="preserve">The global economic arena is increasingly interconnected, yet local markets retain distinct characteristics that defy universal financial formulas. Nowhere is this more evident than in Argentina Buenos Aires. As the financial heart of Argentina and one of the most significant economic centers in South America, this metropolis operates under a set of macroeconomic conditions that are both uniquely challenging and potentially lucrative. For international investors and local enterprises alike, understanding these nuances is paramount.</w:t>
      </w:r>
    </w:p>
    <w:p>
      <w:pPr>
        <w:pStyle w:val="BodyText"/>
      </w:pPr>
      <w:r>
        <w:t xml:space="preserve">The primary subject of this inquiry is the</w:t>
      </w:r>
      <w:r>
        <w:t xml:space="preserve"> </w:t>
      </w:r>
      <w:r>
        <w:rPr>
          <w:bCs/>
          <w:b/>
        </w:rPr>
        <w:t xml:space="preserve">Financial Analyst</w:t>
      </w:r>
      <w:r>
        <w:t xml:space="preserve">. Traditionally viewed as professionals who monitor an organization's financial health through data analysis, budgeting, and forecasting, the role in this specific context has evolved dramatically. In stable economies, a Financial Analyst might focus primarily on operational efficiency and long-term growth projections. However in Argentina Buenos Aires the scope is vastly different. The</w:t>
      </w:r>
      <w:r>
        <w:t xml:space="preserve"> </w:t>
      </w:r>
      <w:r>
        <w:rPr>
          <w:bCs/>
          <w:b/>
        </w:rPr>
        <w:t xml:space="preserve">Financial Analyst</w:t>
      </w:r>
      <w:r>
        <w:t xml:space="preserve"> </w:t>
      </w:r>
      <w:r>
        <w:t xml:space="preserve">here serves as a risk mitigation specialist, an inflation hedging expert, and a regulatory compliance officer all rolled into one.</w:t>
      </w:r>
    </w:p>
    <w:bookmarkEnd w:id="21"/>
    <w:bookmarkStart w:id="22" w:name="X5f5142d7bba92330fc4ccb99dae38e3810134a5"/>
    <w:p>
      <w:pPr>
        <w:pStyle w:val="Heading2"/>
      </w:pPr>
      <w:r>
        <w:t xml:space="preserve">II. The Economic Context of Argentina Buenos Aires</w:t>
      </w:r>
    </w:p>
    <w:p>
      <w:pPr>
        <w:pStyle w:val="FirstParagraph"/>
      </w:pPr>
      <w:r>
        <w:t xml:space="preserve">To understand the necessity of specialized financial expertise in this region, one must first appreciate the economic reality of Argentina Buenos Aires. The country has historically battled high inflation rates, which frequently reach double or triple digits annually. This economic volatility creates an environment where standard accounting practices often fail to reflect true asset value over time.</w:t>
      </w:r>
    </w:p>
    <w:p>
      <w:pPr>
        <w:pStyle w:val="BodyText"/>
      </w:pPr>
      <w:r>
        <w:t xml:space="preserve">Buenos Aires, as the central banking and commercial district, amplifies these effects. It is home to the Buenos Aires Stock Exchange (BCBA) and numerous multinational corporations seeking access to Latin American markets. The interplay between local currency (the Argentine Peso) and hard currencies like the US Dollar creates a complex dual-market reality. For any</w:t>
      </w:r>
      <w:r>
        <w:t xml:space="preserve"> </w:t>
      </w:r>
      <w:r>
        <w:rPr>
          <w:bCs/>
          <w:b/>
        </w:rPr>
        <w:t xml:space="preserve">Financial Analyst</w:t>
      </w:r>
      <w:r>
        <w:t xml:space="preserve"> </w:t>
      </w:r>
      <w:r>
        <w:t xml:space="preserve">operating in this space, mastering "parallel exchange rates" or unofficial market premiums is not optional; it is a fundamental requirement for accurate reporting.</w:t>
      </w:r>
    </w:p>
    <w:bookmarkEnd w:id="22"/>
    <w:bookmarkStart w:id="26" w:name="X610feee8631f37f0e9536bff34fe26131735388"/>
    <w:p>
      <w:pPr>
        <w:pStyle w:val="Heading2"/>
      </w:pPr>
      <w:r>
        <w:t xml:space="preserve">III. The Evolving Role of the Financial Analyst</w:t>
      </w:r>
    </w:p>
    <w:p>
      <w:pPr>
        <w:pStyle w:val="FirstParagraph"/>
      </w:pPr>
      <w:r>
        <w:t xml:space="preserve">In the context of Argentina Buenos Aires, the traditional duties of a Financial Analyst are augmented by several specialized functions:</w:t>
      </w:r>
    </w:p>
    <w:bookmarkStart w:id="23" w:name="X5b690064183d1cbe4922352750b58fbf7dec168"/>
    <w:p>
      <w:pPr>
        <w:pStyle w:val="Heading3"/>
      </w:pPr>
      <w:r>
        <w:t xml:space="preserve">A. Inflation Accounting and Real Value Adjustment</w:t>
      </w:r>
    </w:p>
    <w:p>
      <w:pPr>
        <w:pStyle w:val="FirstParagraph"/>
      </w:pPr>
      <w:r>
        <w:t xml:space="preserve">Standard historical cost accounting can be misleading in high-inflation environments. A</w:t>
      </w:r>
      <w:r>
        <w:t xml:space="preserve"> </w:t>
      </w:r>
      <w:r>
        <w:rPr>
          <w:bCs/>
          <w:b/>
        </w:rPr>
        <w:t xml:space="preserve">Financial Analyst</w:t>
      </w:r>
      <w:r>
        <w:t xml:space="preserve"> </w:t>
      </w:r>
      <w:r>
        <w:t xml:space="preserve">in this region must utilize inflation-adjusted metrics to present a true picture of corporate performance. This involves constant revaluation of assets, liabilities, and equity to account for the erosion of purchasing power. Failure to do so results in financial statements that may look profitable on paper but are actually representing a loss of real capital.</w:t>
      </w:r>
    </w:p>
    <w:bookmarkEnd w:id="23"/>
    <w:bookmarkStart w:id="24" w:name="b.-foreign-exchange-fx-risk-management"/>
    <w:p>
      <w:pPr>
        <w:pStyle w:val="Heading3"/>
      </w:pPr>
      <w:r>
        <w:t xml:space="preserve">B. Foreign Exchange (FX) Risk Management</w:t>
      </w:r>
    </w:p>
    <w:p>
      <w:pPr>
        <w:pStyle w:val="FirstParagraph"/>
      </w:pPr>
      <w:r>
        <w:t xml:space="preserve">Currency volatility is perhaps the single biggest threat to business continuity in Argentina Buenos Aires. The value of the peso can fluctuate significantly within short periods due to political decisions, trade balances, and global commodity prices. The Financial Analyst must develop sophisticated hedging strategies using forwards, options, or natural hedges (matching revenues and expenses in foreign currency). They act as the buffer between market turbulence and corporate stability.</w:t>
      </w:r>
    </w:p>
    <w:bookmarkEnd w:id="24"/>
    <w:bookmarkStart w:id="25" w:name="c.-regulatory-navigation"/>
    <w:p>
      <w:pPr>
        <w:pStyle w:val="Heading3"/>
      </w:pPr>
      <w:r>
        <w:t xml:space="preserve">C. Regulatory Navigation</w:t>
      </w:r>
    </w:p>
    <w:p>
      <w:pPr>
        <w:pStyle w:val="FirstParagraph"/>
      </w:pPr>
      <w:r>
        <w:t xml:space="preserve">The regulatory framework in Argentina is known for its complexity and frequent changes. From capital controls ("cepo cambiario") to sector-specific tariffs, the rules of engagement shift often. A competent Financial Analyst in this jurisdiction must possess deep knowledge of local tax codes, central bank regulations, and trade restrictions. This expertise ensures that businesses remain compliant while optimizing their operational costs.</w:t>
      </w:r>
    </w:p>
    <w:bookmarkEnd w:id="25"/>
    <w:bookmarkEnd w:id="26"/>
    <w:bookmarkStart w:id="27" w:name="Xbae5baac3e72503aabd4682c6e2eedb2127f641"/>
    <w:p>
      <w:pPr>
        <w:pStyle w:val="Heading2"/>
      </w:pPr>
      <w:r>
        <w:t xml:space="preserve">IV. Case Study Implications for Corporate Strategy</w:t>
      </w:r>
    </w:p>
    <w:p>
      <w:pPr>
        <w:pStyle w:val="FirstParagraph"/>
      </w:pPr>
      <w:r>
        <w:t xml:space="preserve">Consider a multinational technology firm establishing headquarters in the Palermo or Puerto Madero districts of Buenos Aires. Their initial strategy might rely on standard global financial models. However, as they engage with the local market, they encounter supply chain disruptions due to import restrictions and pricing pressures from consumers accustomed to lower real incomes.</w:t>
      </w:r>
    </w:p>
    <w:p>
      <w:pPr>
        <w:pStyle w:val="BodyText"/>
      </w:pPr>
      <w:r>
        <w:t xml:space="preserve">Here, the</w:t>
      </w:r>
      <w:r>
        <w:t xml:space="preserve"> </w:t>
      </w:r>
      <w:r>
        <w:rPr>
          <w:bCs/>
          <w:b/>
        </w:rPr>
        <w:t xml:space="preserve">Financial Analyst</w:t>
      </w:r>
      <w:r>
        <w:t xml:space="preserve"> </w:t>
      </w:r>
      <w:r>
        <w:t xml:space="preserve">becomes pivotal. By analyzing local consumption data against inflation trends, the analyst might recommend shifting from a dollar-denominated debt structure to a peso-based one if interest rates are favorable, or vice versa. They analyze which sectors in Argentina Buenos Aires are resilient to downturns (such as agriculture-linked exports) versus those that are vulnerable (import-heavy retail). This granular analysis drives strategic decisions that determine whether the firm thrives or retreats.</w:t>
      </w:r>
    </w:p>
    <w:bookmarkEnd w:id="27"/>
    <w:bookmarkStart w:id="29" w:name="v.-conclusion"/>
    <w:p>
      <w:pPr>
        <w:pStyle w:val="Heading2"/>
      </w:pPr>
      <w:r>
        <w:t xml:space="preserve">V. Conclusion</w:t>
      </w:r>
    </w:p>
    <w:p>
      <w:pPr>
        <w:pStyle w:val="FirstParagraph"/>
      </w:pPr>
      <w:r>
        <w:t xml:space="preserve">The role of the Financial Analyst in Argentina Buenos Aires transcends traditional boundaries. It is a role defined by adaptability, resilience, and deep contextual understanding. In an environment characterized by economic volatility and regulatory complexity, the Financial Analyst serves as the compass for navigating uncharted waters.</w:t>
      </w:r>
    </w:p>
    <w:p>
      <w:pPr>
        <w:pStyle w:val="BodyText"/>
      </w:pPr>
      <w:r>
        <w:t xml:space="preserve">For organizations looking to succeed in this dynamic market, investing in high-caliber financial expertise is not just a support function; it is a strategic imperative. The ability to interpret data through the lens of Argentine reality allows businesses to protect their bottom line and seize opportunities that are invisible to those using standard global models.</w:t>
      </w:r>
    </w:p>
    <w:p>
      <w:pPr>
        <w:pStyle w:val="BodyText"/>
      </w:pPr>
      <w:r>
        <w:t xml:space="preserve">As Argentina continues to evolve its economic policies, the demand for skilled Financial Analysts who understand the nuances of Buenos Aires will only grow. These professionals are essential in bridging the gap between global capital flows and local economic realities, ensuring sustainable growth for both local enterprises and international partners alike.</w:t>
      </w:r>
    </w:p>
    <w:bookmarkStart w:id="28" w:name="references"/>
    <w:p>
      <w:pPr>
        <w:pStyle w:val="Heading3"/>
      </w:pPr>
      <w:r>
        <w:t xml:space="preserve">References</w:t>
      </w:r>
    </w:p>
    <w:p>
      <w:pPr>
        <w:numPr>
          <w:ilvl w:val="0"/>
          <w:numId w:val="1001"/>
        </w:numPr>
        <w:pStyle w:val="Compact"/>
      </w:pPr>
      <w:r>
        <w:rPr>
          <w:iCs/>
          <w:i/>
        </w:rPr>
        <w:t xml:space="preserve">Banco Central de la República Argentina. (2023). Annual Statistical Report on Monetary and Financial Markets.</w:t>
      </w:r>
    </w:p>
    <w:p>
      <w:pPr>
        <w:numPr>
          <w:ilvl w:val="0"/>
          <w:numId w:val="1001"/>
        </w:numPr>
        <w:pStyle w:val="Compact"/>
      </w:pPr>
      <w:r>
        <w:rPr>
          <w:iCs/>
          <w:i/>
        </w:rPr>
        <w:t xml:space="preserve">Growth, Investment, and Employment Law: Implications for Corporate Finance in Buenos Aires.</w:t>
      </w:r>
    </w:p>
    <w:p>
      <w:pPr>
        <w:numPr>
          <w:ilvl w:val="0"/>
          <w:numId w:val="1001"/>
        </w:numPr>
        <w:pStyle w:val="Compact"/>
      </w:pPr>
      <w:r>
        <w:rPr>
          <w:iCs/>
          <w:i/>
        </w:rPr>
        <w:t xml:space="preserve">Simpson, J. &amp; Rossi, M. (2022). "Navigating Hyperinflation: A Guide for Financial Analysts in Emerging Markets."</w:t>
      </w:r>
      <w:r>
        <w:t xml:space="preserve"> </w:t>
      </w:r>
      <w:r>
        <w:t xml:space="preserve">Journal of Latin American Economics.</w:t>
      </w:r>
    </w:p>
    <w:p>
      <w:pPr>
        <w:numPr>
          <w:ilvl w:val="0"/>
          <w:numId w:val="1001"/>
        </w:numPr>
        <w:pStyle w:val="Compact"/>
      </w:pPr>
      <w:r>
        <w:rPr>
          <w:iCs/>
          <w:i/>
        </w:rPr>
        <w:t xml:space="preserve">Buenos Aires Stock Exchange (BCBA). Market Performance Review 2018-2023.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Argentina's Buenos Aires Market</dc:title>
  <dc:creator/>
  <dc:language>en</dc:language>
  <cp:keywords/>
  <dcterms:created xsi:type="dcterms:W3CDTF">2026-07-29T02:05:35Z</dcterms:created>
  <dcterms:modified xsi:type="dcterms:W3CDTF">2026-07-29T02:05:35Z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