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Sydney</w:t>
      </w:r>
    </w:p>
    <w:bookmarkStart w:id="32" w:name="X3b381efe46b4efad4d4bca734072cbf0e5804b8"/>
    <w:p>
      <w:pPr>
        <w:pStyle w:val="Heading1"/>
      </w:pPr>
      <w:r>
        <w:t xml:space="preserve">The Evolving Role of the Financial Analyst in Australia Sydney</w:t>
      </w:r>
    </w:p>
    <w:p>
      <w:pPr>
        <w:pStyle w:val="FirstParagraph"/>
      </w:pPr>
      <w:r>
        <w:rPr>
          <w:bCs/>
          <w:b/>
        </w:rPr>
        <w:t xml:space="preserve">Conference Paper Presentation</w:t>
      </w:r>
      <w:r>
        <w:br/>
      </w:r>
      <w:r>
        <w:t xml:space="preserve">International Symposium on Economic Dynamics and Financial Strategy</w:t>
      </w:r>
      <w:r>
        <w:br/>
      </w:r>
      <w:r>
        <w:t xml:space="preserve">Held at the Conference Centre, Australia Sydney</w:t>
      </w:r>
      <w:r>
        <w:br/>
      </w:r>
      <w:r>
        <w:t xml:space="preserve">October 2023</w:t>
      </w:r>
    </w:p>
    <w:bookmarkStart w:id="20" w:name="abstract"/>
    <w:p>
      <w:pPr>
        <w:pStyle w:val="Heading3"/>
      </w:pPr>
      <w:r>
        <w:t xml:space="preserve">Abstract</w:t>
      </w:r>
    </w:p>
    <w:p>
      <w:pPr>
        <w:pStyle w:val="FirstParagraph"/>
      </w:pPr>
      <w:r>
        <w:t xml:space="preserve">This paper examines the critical transformation of the Financial Analyst profession within the dynamic economic landscape of Australia Sydney. As a primary hub for banking, insurance, and emerging technology sectors in Oceania, Australia Sydney presents unique challenges and opportunities for financial professionals. This document explores how traditional quantitative methods are being supplemented by data analytics, regulatory compliance demands under ASIC guidelines, and sustainable finance practices. The study highlights that the modern Financial Analyst must now possess a hybrid skill set combining technical proficiency with strategic business acumen to navigate the specific market conditions of Australia Sydney.</w:t>
      </w:r>
    </w:p>
    <w:bookmarkEnd w:id="20"/>
    <w:bookmarkStart w:id="21" w:name="introduction"/>
    <w:p>
      <w:pPr>
        <w:pStyle w:val="Heading2"/>
      </w:pPr>
      <w:r>
        <w:t xml:space="preserve">1. Introduction</w:t>
      </w:r>
    </w:p>
    <w:p>
      <w:pPr>
        <w:pStyle w:val="FirstParagraph"/>
      </w:pPr>
      <w:r>
        <w:t xml:space="preserve">The financial sector serves as the backbone of economic stability and growth, particularly in major metropolitan hubs. In the context of this conference paper, we focus specifically on Australia Sydney, a city that acts as the commercial capital of Australia. The role of the Financial Analyst has undergone a seismic shift over the past decade. No longer confined to spreadsheet modeling and historical reporting, today’s analyst is expected to be a strategic partner in decision-making processes. This paper argues that for professionals operating in Australia Sydney, adaptability and advanced technological literacy are no longer optional but essential requirements for career longevity and organizational success.</w:t>
      </w:r>
    </w:p>
    <w:bookmarkEnd w:id="21"/>
    <w:bookmarkStart w:id="22" w:name="Xa812389cb8597be9e9e761da56ef66737eb8489"/>
    <w:p>
      <w:pPr>
        <w:pStyle w:val="Heading2"/>
      </w:pPr>
      <w:r>
        <w:t xml:space="preserve">2. The Unique Economic Context of Australia Sydney</w:t>
      </w:r>
    </w:p>
    <w:p>
      <w:pPr>
        <w:pStyle w:val="FirstParagraph"/>
      </w:pPr>
      <w:r>
        <w:t xml:space="preserve">To understand the specific demands placed on a Financial Analyst, one must first appreciate the unique economic environment of Australia Sydney. As a global city, it hosts the headquarters of most major Australian banks and insurance companies. The market is characterized by high volatility due to its exposure to both domestic consumer trends and international commodity prices.</w:t>
      </w:r>
    </w:p>
    <w:p>
      <w:pPr>
        <w:pStyle w:val="BodyText"/>
      </w:pPr>
      <w:r>
        <w:t xml:space="preserve">Furthermore, Australia Sydney is heavily influenced by the Asia-Pacific region's economic health. A Financial Analyst based in this locale must possess a nuanced understanding of cross-border investments, foreign exchange fluctuations, and regional trade agreements. Unlike analysts in other global financial centers like London or New York, those in Australia Sydney often deal with specific regulatory frameworks established by the Australian Securities and Investments Commission (ASIC) and the prudential standards set by APRA (Australian Prudential Regulation Authority). These regulatory nuances require a higher level of compliance awareness than might be expected in other jurisdictions.</w:t>
      </w:r>
    </w:p>
    <w:bookmarkEnd w:id="22"/>
    <w:bookmarkStart w:id="25" w:name="X7b593f3cb13d05c64df3bebb6e8258b73841689"/>
    <w:p>
      <w:pPr>
        <w:pStyle w:val="Heading2"/>
      </w:pPr>
      <w:r>
        <w:t xml:space="preserve">3. The Shift from Traditional Reporting to Strategic Insight</w:t>
      </w:r>
    </w:p>
    <w:p>
      <w:pPr>
        <w:pStyle w:val="FirstParagraph"/>
      </w:pPr>
      <w:r>
        <w:t xml:space="preserve">Historically, the primary function of a Financial Analyst was to produce accurate financial statements and forecasts. However, automation and artificial intelligence have rendered basic data aggregation redundant. In Australia Sydney, firms are increasingly seeking analysts who can interpret complex datasets to provide forward-looking insights.</w:t>
      </w:r>
    </w:p>
    <w:bookmarkStart w:id="23" w:name="data-analytics-and-visualization"/>
    <w:p>
      <w:pPr>
        <w:pStyle w:val="Heading3"/>
      </w:pPr>
      <w:r>
        <w:t xml:space="preserve">3.1 Data Analytics and Visualization</w:t>
      </w:r>
    </w:p>
    <w:p>
      <w:pPr>
        <w:pStyle w:val="FirstParagraph"/>
      </w:pPr>
      <w:r>
        <w:t xml:space="preserve">The modern Financial Analyst in Australia Sydney is expected to be proficient in tools such as Python, R, and advanced SQL databases. The ability to visualize data using platforms like Tableau or Power BI is crucial for communicating findings to non-technical stakeholders. This shift allows analysts to move beyond the "what" happened (historical reporting) to answer the "why" it happened and the "what if" regarding future scenarios.</w:t>
      </w:r>
    </w:p>
    <w:bookmarkEnd w:id="23"/>
    <w:bookmarkStart w:id="24" w:name="real-time-decision-making"/>
    <w:p>
      <w:pPr>
        <w:pStyle w:val="Heading3"/>
      </w:pPr>
      <w:r>
        <w:t xml:space="preserve">3.2 Real-Time Decision Making</w:t>
      </w:r>
    </w:p>
    <w:p>
      <w:pPr>
        <w:pStyle w:val="FirstParagraph"/>
      </w:pPr>
      <w:r>
        <w:t xml:space="preserve">In a fast-paced market like Australia Sydney, real-time data processing is becoming standard. Financial Analysts are now required to monitor market indicators live and adjust forecasts dynamically. This immediacy requires a deeper integration of technology into the analytical workflow, reducing the lag time between data collection and strategic recommendation.</w:t>
      </w:r>
    </w:p>
    <w:bookmarkEnd w:id="24"/>
    <w:bookmarkEnd w:id="25"/>
    <w:bookmarkStart w:id="26" w:name="X74d2777531fe9bf0b923c9f7177cf2b369463da"/>
    <w:p>
      <w:pPr>
        <w:pStyle w:val="Heading2"/>
      </w:pPr>
      <w:r>
        <w:t xml:space="preserve">4. Regulatory Compliance and Ethical Considerations</w:t>
      </w:r>
    </w:p>
    <w:p>
      <w:pPr>
        <w:pStyle w:val="FirstParagraph"/>
      </w:pPr>
      <w:r>
        <w:t xml:space="preserve">A significant portion of a Financial Analyst's workload in Australia Sydney involves ensuring adherence to local laws and ethical standards. The regulatory environment in Australia is rigorous, particularly concerning consumer protection and transparency in financial products.</w:t>
      </w:r>
    </w:p>
    <w:p>
      <w:pPr>
        <w:numPr>
          <w:ilvl w:val="0"/>
          <w:numId w:val="1001"/>
        </w:numPr>
        <w:pStyle w:val="Compact"/>
      </w:pPr>
      <w:r>
        <w:rPr>
          <w:bCs/>
          <w:b/>
        </w:rPr>
        <w:t xml:space="preserve">National Consumer Credit Protection Act:</w:t>
      </w:r>
      <w:r>
        <w:t xml:space="preserve"> </w:t>
      </w:r>
      <w:r>
        <w:t xml:space="preserve">Analysts must ensure that lending models do not inadvertently discriminate against borrowers.</w:t>
      </w:r>
    </w:p>
    <w:p>
      <w:pPr>
        <w:numPr>
          <w:ilvl w:val="0"/>
          <w:numId w:val="1001"/>
        </w:numPr>
        <w:pStyle w:val="Compact"/>
      </w:pPr>
      <w:r>
        <w:rPr>
          <w:bCs/>
          <w:b/>
        </w:rPr>
        <w:t xml:space="preserve">Anti-Money Laundering (AML) Regulations:</w:t>
      </w:r>
      <w:r>
        <w:t xml:space="preserve"> </w:t>
      </w:r>
      <w:r>
        <w:t xml:space="preserve">Financial institutions in Australia Sydney are under constant scrutiny to prevent illicit flows of funds. Analysts play a key role in identifying anomalous transactions through pattern recognition.</w:t>
      </w:r>
    </w:p>
    <w:p>
      <w:pPr>
        <w:numPr>
          <w:ilvl w:val="0"/>
          <w:numId w:val="1001"/>
        </w:numPr>
        <w:pStyle w:val="Compact"/>
      </w:pPr>
      <w:r>
        <w:rPr>
          <w:bCs/>
          <w:b/>
        </w:rPr>
        <w:t xml:space="preserve">Sustainable Finance Disclosure:</w:t>
      </w:r>
      <w:r>
        <w:t xml:space="preserve"> </w:t>
      </w:r>
      <w:r>
        <w:t xml:space="preserve">With the rise of ESG (Environmental, Social, and Governance) investing, analysts must accurately report on sustainability metrics, a growing requirement for firms operating in Australia Sydney.</w:t>
      </w:r>
    </w:p>
    <w:bookmarkEnd w:id="26"/>
    <w:bookmarkStart w:id="27" w:name="the-rise-of-sustainable-finance"/>
    <w:p>
      <w:pPr>
        <w:pStyle w:val="Heading2"/>
      </w:pPr>
      <w:r>
        <w:t xml:space="preserve">5. The Rise of Sustainable Finance</w:t>
      </w:r>
    </w:p>
    <w:p>
      <w:pPr>
        <w:pStyle w:val="FirstParagraph"/>
      </w:pPr>
      <w:r>
        <w:t xml:space="preserve">Australia is rich in natural resources, yet there is a growing imperative to transition toward green energy and sustainable practices. This dual reality creates a complex landscape for Financial Analysts. They are tasked with evaluating the financial viability of traditional energy assets while simultaneously modeling the returns on renewable energy projects.</w:t>
      </w:r>
    </w:p>
    <w:p>
      <w:pPr>
        <w:pStyle w:val="BodyText"/>
      </w:pPr>
      <w:r>
        <w:t xml:space="preserve">In Australia Sydney, where many corporate headquarters are located, there is significant pressure to align investment portfolios with net-zero targets. Financial Analysts must integrate carbon pricing mechanisms and climate risk assessments into their core valuation models. This represents a paradigm shift from purely profit-driven analysis to multi-dimensional value creation that accounts for environmental impact.</w:t>
      </w:r>
    </w:p>
    <w:bookmarkEnd w:id="27"/>
    <w:bookmarkStart w:id="28" w:name="Xce54f5cce14edee61bb75d9185941e1dff9e128"/>
    <w:p>
      <w:pPr>
        <w:pStyle w:val="Heading2"/>
      </w:pPr>
      <w:r>
        <w:t xml:space="preserve">6. Soft Skills and Cross-Functional Collaboration</w:t>
      </w:r>
    </w:p>
    <w:p>
      <w:pPr>
        <w:pStyle w:val="FirstParagraph"/>
      </w:pPr>
      <w:r>
        <w:t xml:space="preserve">While technical skills are paramount, the ability to communicate complex financial concepts clearly is equally important. In Australia Sydney’s collaborative corporate culture, Financial Analysts often work directly with marketing, operations, and executive leadership teams.</w:t>
      </w:r>
    </w:p>
    <w:p>
      <w:pPr>
        <w:pStyle w:val="BodyText"/>
      </w:pPr>
      <w:r>
        <w:t xml:space="preserve">Critical thinking and problem-solving abilities allow analysts to challenge assumptions and provide unbiased advice. Furthermore, cultural competency is vital in a diverse city like Australia Sydney. Understanding the perspectives of stakeholders from varied backgrounds enhances the quality of financial advice provided to international investors and local businesses alike.</w:t>
      </w:r>
    </w:p>
    <w:bookmarkEnd w:id="28"/>
    <w:bookmarkStart w:id="29" w:name="future-outlook-for-financial-analysts"/>
    <w:p>
      <w:pPr>
        <w:pStyle w:val="Heading2"/>
      </w:pPr>
      <w:r>
        <w:t xml:space="preserve">7. Future Outlook for Financial Analysts</w:t>
      </w:r>
    </w:p>
    <w:p>
      <w:pPr>
        <w:pStyle w:val="FirstParagraph"/>
      </w:pPr>
      <w:r>
        <w:t xml:space="preserve">The future role of the Financial Analyst in Australia Sydney will likely be defined by greater integration with data science and machine learning algorithms. As AI takes over routine analytical tasks, human analysts will focus more on strategic interpretation and ethical oversight.</w:t>
      </w:r>
    </w:p>
    <w:p>
      <w:pPr>
        <w:pStyle w:val="BodyText"/>
      </w:pPr>
      <w:r>
        <w:t xml:space="preserve">We anticipate that continuing education will become a permanent fixture for professionals in this field. Those who specialize in emerging technologies such as blockchain analysis or cryptocurrency valuation may find themselves at the forefront of new opportunities within the Australia Sydney market. Additionally, expertise in fintech innovation will be highly valued as traditional banks compete with agile startup companies.</w:t>
      </w:r>
    </w:p>
    <w:bookmarkEnd w:id="29"/>
    <w:bookmarkStart w:id="30" w:name="conclusion"/>
    <w:p>
      <w:pPr>
        <w:pStyle w:val="Heading2"/>
      </w:pPr>
      <w:r>
        <w:t xml:space="preserve">8. Conclusion</w:t>
      </w:r>
    </w:p>
    <w:p>
      <w:pPr>
        <w:pStyle w:val="FirstParagraph"/>
      </w:pPr>
      <w:r>
        <w:t xml:space="preserve">In conclusion, the role of the Financial Analyst is expanding rapidly in both scope and complexity. For those operating in Australia Sydney, this expansion is driven by a unique combination of regulatory rigor, technological adoption, and economic exposure to Asian markets. Success in this environment requires a blend of quantitative expertise, strategic insight, and ethical responsibility.</w:t>
      </w:r>
    </w:p>
    <w:p>
      <w:pPr>
        <w:pStyle w:val="BodyText"/>
      </w:pPr>
      <w:r>
        <w:t xml:space="preserve">This conference paper has demonstrated that the Financial Analyst is no longer just a number-cruncher but a pivotal strategic advisor. By embracing new technologies and understanding the specific nuances of the Australia Sydney market, analysts can deliver significant value to their organizations. As we look toward the future, it is clear that adaptability will be the defining characteristic of successful financial professionals in this vibrant economic hub.</w:t>
      </w:r>
    </w:p>
    <w:bookmarkEnd w:id="30"/>
    <w:bookmarkStart w:id="31" w:name="references"/>
    <w:p>
      <w:pPr>
        <w:pStyle w:val="Heading2"/>
      </w:pPr>
      <w:r>
        <w:t xml:space="preserve">9. References</w:t>
      </w:r>
    </w:p>
    <w:p>
      <w:pPr>
        <w:numPr>
          <w:ilvl w:val="0"/>
          <w:numId w:val="1002"/>
        </w:numPr>
        <w:pStyle w:val="Compact"/>
      </w:pPr>
      <w:r>
        <w:t xml:space="preserve">Australian Securities and Investments Commission (ASIC). (2023). *Regulatory Reports and Market Analysis*.</w:t>
      </w:r>
    </w:p>
    <w:p>
      <w:pPr>
        <w:numPr>
          <w:ilvl w:val="0"/>
          <w:numId w:val="1002"/>
        </w:numPr>
        <w:pStyle w:val="Compact"/>
      </w:pPr>
      <w:r>
        <w:t xml:space="preserve">Bureau of Statistics Australia. (2023). *Economic Indicators for Greater Sydney Region*.</w:t>
      </w:r>
    </w:p>
    <w:p>
      <w:pPr>
        <w:numPr>
          <w:ilvl w:val="0"/>
          <w:numId w:val="1002"/>
        </w:numPr>
        <w:pStyle w:val="Compact"/>
      </w:pPr>
      <w:r>
        <w:t xml:space="preserve">APRA. (2023). *Prudential Standards: Capital Adequacy and Risk Management*.</w:t>
      </w:r>
    </w:p>
    <w:p>
      <w:pPr>
        <w:numPr>
          <w:ilvl w:val="0"/>
          <w:numId w:val="1002"/>
        </w:numPr>
        <w:pStyle w:val="Compact"/>
      </w:pPr>
      <w:r>
        <w:t xml:space="preserve">Council of Institutional Investors. (2023). *The Changing Landscape of Financial Analysis in Asia Pacific*.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Australia Sydney</dc:title>
  <dc:creator/>
  <dc:language>en</dc:language>
  <cp:keywords/>
  <dcterms:created xsi:type="dcterms:W3CDTF">2026-07-29T21:07:43Z</dcterms:created>
  <dcterms:modified xsi:type="dcterms:W3CDTF">2026-07-29T21:07:43Z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