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Strategic</w:t>
      </w:r>
      <w:r>
        <w:t xml:space="preserve"> </w:t>
      </w:r>
      <w:r>
        <w:t xml:space="preserve">Imperatives</w:t>
      </w:r>
      <w:r>
        <w:t xml:space="preserve"> </w:t>
      </w:r>
      <w:r>
        <w:t xml:space="preserve">and</w:t>
      </w:r>
      <w:r>
        <w:t xml:space="preserve"> </w:t>
      </w:r>
      <w:r>
        <w:t xml:space="preserve">Market</w:t>
      </w:r>
      <w:r>
        <w:t xml:space="preserve"> </w:t>
      </w:r>
      <w:r>
        <w:t xml:space="preserve">Dynamics</w:t>
      </w:r>
    </w:p>
    <w:bookmarkStart w:id="35" w:name="X0f01f4ad23b3c0d7520780ca8f37eef3fedf1a2"/>
    <w:p>
      <w:pPr>
        <w:pStyle w:val="Heading1"/>
      </w:pPr>
      <w:r>
        <w:t xml:space="preserve">The Evolving Role of the Financial Analyst in Brazil São Paulo:</w:t>
      </w:r>
      <w:r>
        <w:br/>
      </w:r>
      <w:r>
        <w:t xml:space="preserve">Strategic Imperatives and Market Dynamics</w:t>
      </w:r>
    </w:p>
    <w:p>
      <w:pPr>
        <w:pStyle w:val="FirstParagraph"/>
      </w:pPr>
      <w:r>
        <w:rPr>
          <w:bCs/>
          <w:b/>
        </w:rPr>
        <w:t xml:space="preserve">Prepared for:</w:t>
      </w:r>
      <w:r>
        <w:t xml:space="preserve"> </w:t>
      </w:r>
      <w:r>
        <w:t xml:space="preserve">International Conference on Emerging Markets and Corporate Finance</w:t>
      </w:r>
      <w:r>
        <w:br/>
      </w:r>
      <w:r>
        <w:rPr>
          <w:bCs/>
          <w:b/>
        </w:rPr>
        <w:t xml:space="preserve">Date:</w:t>
      </w:r>
      <w:r>
        <w:t xml:space="preserve"> </w:t>
      </w:r>
      <w:r>
        <w:t xml:space="preserve">October 2023</w:t>
      </w:r>
      <w:r>
        <w:br/>
      </w:r>
      <w:r>
        <w:rPr>
          <w:bCs/>
          <w:b/>
        </w:rPr>
        <w:t xml:space="preserve">Jurisdiction Focus:</w:t>
      </w:r>
      <w:r>
        <w:t xml:space="preserve"> </w:t>
      </w:r>
      <w:r>
        <w:t xml:space="preserve">Brazil São Paulo</w:t>
      </w:r>
    </w:p>
    <w:bookmarkStart w:id="20" w:name="abstract"/>
    <w:p>
      <w:pPr>
        <w:pStyle w:val="Heading3"/>
      </w:pPr>
      <w:r>
        <w:t xml:space="preserve">Abstract</w:t>
      </w:r>
    </w:p>
    <w:p>
      <w:pPr>
        <w:pStyle w:val="FirstParagraph"/>
      </w:pPr>
      <w:r>
        <w:t xml:space="preserve">This conference paper examines the critical transformation of the Financial Analyst profession within the specific socio-economic context of Brazil São Paulo. As one of Latin America's most vital economic hubs, Brazil São Paulo presents a unique landscape characterized by high volatility, complex regulatory frameworks, and rapid digital adoption. This study analyzes how traditional financial modeling is being augmented by data analytics and strategic foresight. We explore the challenges faced by Financial Analysts operating in this region, including currency fluctuation risks inherent to the Brazilian Real (BRL), tax complexities specific to the state of São Paulo, and the increasing demand for ESG (Environmental, Social, and Governance) compliance. The paper concludes with recommendations for educational institutions and corporate entities regarding skill development necessary to maintain competitive advantage in Brazil São Paulo.</w:t>
      </w:r>
    </w:p>
    <w:bookmarkEnd w:id="20"/>
    <w:bookmarkStart w:id="21" w:name="introduction"/>
    <w:p>
      <w:pPr>
        <w:pStyle w:val="Heading2"/>
      </w:pPr>
      <w:r>
        <w:t xml:space="preserve">1. Introduction</w:t>
      </w:r>
    </w:p>
    <w:p>
      <w:pPr>
        <w:pStyle w:val="FirstParagraph"/>
      </w:pPr>
      <w:r>
        <w:t xml:space="preserve">The global financial landscape is undergoing a seismic shift, driven by technological disruption, geopolitical instability, and evolving consumer behaviors. However, the impact of these changes is not uniform across all regions. Nowhere is this disparity more evident than in Brazil São Paulo, a city that serves as the economic engine of Brazil and a significant player in the global emerging markets arena. For decades, Brazil São Paulo has been synonymous with industrial power and financial innovation. Today, it stands at a crossroads where traditional finance meets fintech disruption.</w:t>
      </w:r>
    </w:p>
    <w:p>
      <w:pPr>
        <w:pStyle w:val="BodyText"/>
      </w:pPr>
      <w:r>
        <w:t xml:space="preserve">In this dynamic environment, the role of the Financial Analyst is expanding beyond mere number-crunching. The modern Financial Analyst must be a strategic partner to executive leadership, capable of navigating the intricate web of local regulations while anticipating global market trends. This paper aims to delineate these changing responsibilities, focusing specifically on the nuances present in Brazil São Paulo. By understanding the unique pressures and opportunities in this region, stakeholders can better appreciate why adaptability is no longer optional but essential for career longevity and corporate success.</w:t>
      </w:r>
    </w:p>
    <w:bookmarkEnd w:id="21"/>
    <w:bookmarkStart w:id="24" w:name="the-economic-context-of-brazil-são-paulo"/>
    <w:p>
      <w:pPr>
        <w:pStyle w:val="Heading2"/>
      </w:pPr>
      <w:r>
        <w:t xml:space="preserve">2. The Economic Context of Brazil São Paulo</w:t>
      </w:r>
    </w:p>
    <w:p>
      <w:pPr>
        <w:pStyle w:val="FirstParagraph"/>
      </w:pPr>
      <w:r>
        <w:t xml:space="preserve">To understand the demands placed on a Financial Analyst, one must first appreciate the macroeconomic environment of Brazil São Paulo. The state of São Paulo contributes approximately one-third of Brazil’s GDP, making it an indispensable component of the national economy. However, this contribution comes with significant complexity.</w:t>
      </w:r>
    </w:p>
    <w:bookmarkStart w:id="22" w:name="regulatory-complexity-and-taxation"/>
    <w:p>
      <w:pPr>
        <w:pStyle w:val="Heading3"/>
      </w:pPr>
      <w:r>
        <w:t xml:space="preserve">2.1 Regulatory Complexity and Taxation</w:t>
      </w:r>
    </w:p>
    <w:p>
      <w:pPr>
        <w:pStyle w:val="FirstParagraph"/>
      </w:pPr>
      <w:r>
        <w:t xml:space="preserve">The Brazilian tax system is notoriously complex, often described as a "tax jungle." For a Financial Analyst operating in Brazil São Paulo, mastering local tax codes is not merely an administrative task but a strategic necessity. The interplay between federal, state, and municipal taxes requires acute attention to detail. Recent reforms aimed at simplifying the tax code have introduced new variables that require continuous learning and adaptation from financial professionals.</w:t>
      </w:r>
    </w:p>
    <w:bookmarkEnd w:id="22"/>
    <w:bookmarkStart w:id="23" w:name="currency-volatility"/>
    <w:p>
      <w:pPr>
        <w:pStyle w:val="Heading3"/>
      </w:pPr>
      <w:r>
        <w:t xml:space="preserve">2.2 Currency Volatility</w:t>
      </w:r>
    </w:p>
    <w:p>
      <w:pPr>
        <w:pStyle w:val="FirstParagraph"/>
      </w:pPr>
      <w:r>
        <w:t xml:space="preserve">The Brazilian Real (BRL) has historically experienced significant volatility against major currencies like the US Dollar and the Euro. For Multinational Corporations (MNCs) with headquarters or major operations in Brazil São Paulo, managing exchange rate risk is a primary function of the Financial Analyst. Hedging strategies must be robust, and financial models must incorporate stress-testing scenarios that reflect potential currency shocks. This volatility demands that Financial Analysts possess a deep understanding of international trade mechanics and monetary policy implications.</w:t>
      </w:r>
    </w:p>
    <w:bookmarkEnd w:id="23"/>
    <w:bookmarkEnd w:id="24"/>
    <w:bookmarkStart w:id="27" w:name="Xf815b0714f6f4375798822bbe4346d29eff0318"/>
    <w:p>
      <w:pPr>
        <w:pStyle w:val="Heading2"/>
      </w:pPr>
      <w:r>
        <w:t xml:space="preserve">3. Technological Disruption and Data Analytics</w:t>
      </w:r>
    </w:p>
    <w:p>
      <w:pPr>
        <w:pStyle w:val="FirstParagraph"/>
      </w:pPr>
      <w:r>
        <w:t xml:space="preserve">The rise of Fintech has been particularly pronounced in Brazil São Paulo, which is often referred to as the "Silicon Valley of South America." This technological boom has fundamentally altered the toolkit required by a Financial Analyst.</w:t>
      </w:r>
    </w:p>
    <w:bookmarkStart w:id="25" w:name="from-spreadsheets-to-algorithms"/>
    <w:p>
      <w:pPr>
        <w:pStyle w:val="Heading3"/>
      </w:pPr>
      <w:r>
        <w:t xml:space="preserve">3.1 From Spreadsheets to Algorithms</w:t>
      </w:r>
    </w:p>
    <w:p>
      <w:pPr>
        <w:pStyle w:val="FirstParagraph"/>
      </w:pPr>
      <w:r>
        <w:t xml:space="preserve">Traditionally, financial analysis relied heavily on Excel-based modeling. While these tools remain relevant, they are increasingly being supplemented or replaced by advanced analytics platforms and machine learning algorithms. In Brazil São Paulo’s competitive banking and insurance sectors, real-time data processing is crucial. Financial Analysts must now be proficient in Python, SQL, or specialized BI (Business Intelligence) tools to derive insights that static spreadsheets cannot provide.</w:t>
      </w:r>
    </w:p>
    <w:bookmarkEnd w:id="25"/>
    <w:bookmarkStart w:id="26" w:name="the-demand-for-predictive-analytics"/>
    <w:p>
      <w:pPr>
        <w:pStyle w:val="Heading3"/>
      </w:pPr>
      <w:r>
        <w:t xml:space="preserve">3.2 The Demand for Predictive Analytics</w:t>
      </w:r>
    </w:p>
    <w:p>
      <w:pPr>
        <w:pStyle w:val="FirstParagraph"/>
      </w:pPr>
      <w:r>
        <w:t xml:space="preserve">Corporate leaders in Brazil São Paulo are shifting from descriptive analytics (what happened?) to predictive analytics (what will happen?). This shift requires Financial Analysts to integrate external data sources, such as social sentiment analysis or geopolitical risk indicators, into their financial forecasts. The ability to translate complex data sets into actionable strategic advice is becoming the hallmark of a top-tier Financial Analyst in this region.</w:t>
      </w:r>
    </w:p>
    <w:bookmarkEnd w:id="26"/>
    <w:bookmarkEnd w:id="27"/>
    <w:bookmarkStart w:id="30" w:name="the-rise-of-esg-and-sustainable-finance"/>
    <w:p>
      <w:pPr>
        <w:pStyle w:val="Heading2"/>
      </w:pPr>
      <w:r>
        <w:t xml:space="preserve">4. The Rise of ESG and Sustainable Finance</w:t>
      </w:r>
    </w:p>
    <w:p>
      <w:pPr>
        <w:pStyle w:val="FirstParagraph"/>
      </w:pPr>
      <w:r>
        <w:t xml:space="preserve">A global trend that has found fertile ground in Brazil São Paulo is the integration of Environmental, Social, and Governance (ESG) criteria into financial decision-making. Investors are increasingly scrutinizing the sustainability practices of companies headquartered or operating in Brazil São Paulo.</w:t>
      </w:r>
    </w:p>
    <w:bookmarkStart w:id="28" w:name="green-bonds-and-sustainable-investment"/>
    <w:p>
      <w:pPr>
        <w:pStyle w:val="Heading3"/>
      </w:pPr>
      <w:r>
        <w:t xml:space="preserve">4.1 Green Bonds and Sustainable Investment</w:t>
      </w:r>
    </w:p>
    <w:p>
      <w:pPr>
        <w:pStyle w:val="FirstParagraph"/>
      </w:pPr>
      <w:r>
        <w:t xml:space="preserve">Brazil has been a pioneer in the green bond market, and São Paulo is a central hub for these transactions. Financial Analysts are tasked with evaluating the creditworthiness of sustainability-linked projects, ensuring that claims regarding environmental impact are verifiable and financially sound. This requires a multidisciplinary approach, combining traditional financial metrics with environmental science data.</w:t>
      </w:r>
    </w:p>
    <w:bookmarkEnd w:id="28"/>
    <w:bookmarkStart w:id="29" w:name="governance-and-compliance"/>
    <w:p>
      <w:pPr>
        <w:pStyle w:val="Heading3"/>
      </w:pPr>
      <w:r>
        <w:t xml:space="preserve">4.2 Governance and Compliance</w:t>
      </w:r>
    </w:p>
    <w:p>
      <w:pPr>
        <w:pStyle w:val="FirstParagraph"/>
      </w:pPr>
      <w:r>
        <w:t xml:space="preserve">Governance remains a critical concern for markets in emerging economies like Brazil São Paulo. Recent corporate scandals in the region have led to stricter regulatory oversight by bodies such as CVM (Comissão de Valores Mobiliários). Financial Analysts play a pivotal role in internal controls, fraud detection, and ensuring transparent reporting. The expectation is that these professionals will act as gatekeepers of integrity, safeguarding investor trust.</w:t>
      </w:r>
    </w:p>
    <w:bookmarkEnd w:id="29"/>
    <w:bookmarkEnd w:id="30"/>
    <w:bookmarkStart w:id="31" w:name="Xee1ae50d51ef51b6d19ff1e1520ce34e4f48653"/>
    <w:p>
      <w:pPr>
        <w:pStyle w:val="Heading2"/>
      </w:pPr>
      <w:r>
        <w:t xml:space="preserve">5. Skill Sets for the Modern Financial Analyst</w:t>
      </w:r>
    </w:p>
    <w:p>
      <w:pPr>
        <w:pStyle w:val="FirstParagraph"/>
      </w:pPr>
      <w:r>
        <w:t xml:space="preserve">In light of the above factors, what does the ideal profile look like? We propose a triad of competencies essential for success in Brazil São Paulo:</w:t>
      </w:r>
    </w:p>
    <w:p>
      <w:pPr>
        <w:numPr>
          <w:ilvl w:val="0"/>
          <w:numId w:val="1001"/>
        </w:numPr>
        <w:pStyle w:val="Compact"/>
      </w:pPr>
      <w:r>
        <w:rPr>
          <w:bCs/>
          <w:b/>
        </w:rPr>
        <w:t xml:space="preserve">Tech-Savviness:</w:t>
      </w:r>
      <w:r>
        <w:t xml:space="preserve"> </w:t>
      </w:r>
      <w:r>
        <w:t xml:space="preserve">Proficiency in data visualization tools (Tableau, Power BI) and programming languages (Python/R). The ability to automate routine tasks allows analysts to focus on high-value strategic analysis.</w:t>
      </w:r>
    </w:p>
    <w:p>
      <w:pPr>
        <w:numPr>
          <w:ilvl w:val="0"/>
          <w:numId w:val="1001"/>
        </w:numPr>
        <w:pStyle w:val="Compact"/>
      </w:pPr>
      <w:r>
        <w:rPr>
          <w:bCs/>
          <w:b/>
        </w:rPr>
        <w:t xml:space="preserve">Cross-Cultural Competence:</w:t>
      </w:r>
      <w:r>
        <w:t xml:space="preserve"> </w:t>
      </w:r>
      <w:r>
        <w:t xml:space="preserve">Given São Paulo’s role as a global hub, Financial Analysts must communicate effectively with international stakeholders. Fluency in English is mandatory, and knowledge of Spanish or Portuguese nuances is advantageous for local negotiations.</w:t>
      </w:r>
    </w:p>
    <w:p>
      <w:pPr>
        <w:numPr>
          <w:ilvl w:val="0"/>
          <w:numId w:val="1001"/>
        </w:numPr>
        <w:pStyle w:val="Compact"/>
      </w:pPr>
      <w:r>
        <w:rPr>
          <w:bCs/>
          <w:b/>
        </w:rPr>
        <w:t xml:space="preserve">Strategic Acumen:</w:t>
      </w:r>
      <w:r>
        <w:t xml:space="preserve"> </w:t>
      </w:r>
      <w:r>
        <w:t xml:space="preserve">Beyond technical skills, the ability to understand the broader business context is vital. Financial Analysts must align financial strategies with corporate goals, whether those goals involve expansion into other Latin American markets or digital transformation initiatives.</w:t>
      </w:r>
    </w:p>
    <w:bookmarkEnd w:id="31"/>
    <w:bookmarkStart w:id="32" w:name="challenges-and-recommendations"/>
    <w:p>
      <w:pPr>
        <w:pStyle w:val="Heading2"/>
      </w:pPr>
      <w:r>
        <w:t xml:space="preserve">6. Challenges and Recommendations</w:t>
      </w:r>
    </w:p>
    <w:p>
      <w:pPr>
        <w:pStyle w:val="FirstParagraph"/>
      </w:pPr>
      <w:r>
        <w:t xml:space="preserve">Despite the opportunities, challenges persist. There is a significant skills gap in Brazil São Paulo regarding data science capabilities within traditional finance teams. To address this, we recommend the following:</w:t>
      </w:r>
    </w:p>
    <w:p>
      <w:pPr>
        <w:numPr>
          <w:ilvl w:val="0"/>
          <w:numId w:val="1002"/>
        </w:numPr>
        <w:pStyle w:val="Compact"/>
      </w:pPr>
      <w:r>
        <w:rPr>
          <w:bCs/>
          <w:b/>
        </w:rPr>
        <w:t xml:space="preserve">Upskilling Programs:</w:t>
      </w:r>
      <w:r>
        <w:t xml:space="preserve"> </w:t>
      </w:r>
      <w:r>
        <w:t xml:space="preserve">Corporations should invest in continuous education programs that bridge the gap between finance and technology.</w:t>
      </w:r>
    </w:p>
    <w:p>
      <w:pPr>
        <w:numPr>
          <w:ilvl w:val="0"/>
          <w:numId w:val="1002"/>
        </w:numPr>
        <w:pStyle w:val="Compact"/>
      </w:pPr>
      <w:r>
        <w:rPr>
          <w:bCs/>
          <w:b/>
        </w:rPr>
        <w:t xml:space="preserve">Hybrid Hiring Practices:</w:t>
      </w:r>
      <w:r>
        <w:t xml:space="preserve"> </w:t>
      </w:r>
      <w:r>
        <w:t xml:space="preserve">Companies should consider hiring data scientists to work alongside traditional analysts, fostering a collaborative environment where financial expertise meets technical proficiency.</w:t>
      </w:r>
    </w:p>
    <w:p>
      <w:pPr>
        <w:numPr>
          <w:ilvl w:val="0"/>
          <w:numId w:val="1002"/>
        </w:numPr>
        <w:pStyle w:val="Compact"/>
      </w:pPr>
      <w:r>
        <w:rPr>
          <w:bCs/>
          <w:b/>
        </w:rPr>
        <w:t xml:space="preserve">Regulatory Engagement:</w:t>
      </w:r>
      <w:r>
        <w:t xml:space="preserve">: Financial Analysts should actively engage with regulatory bodies to provide feedback on the practical implications of new laws, particularly those affecting taxation and reporting in Brazil São Paulo.</w:t>
      </w:r>
    </w:p>
    <w:bookmarkEnd w:id="32"/>
    <w:bookmarkStart w:id="33" w:name="conclusion"/>
    <w:p>
      <w:pPr>
        <w:pStyle w:val="Heading2"/>
      </w:pPr>
      <w:r>
        <w:t xml:space="preserve">7. Conclusion</w:t>
      </w:r>
    </w:p>
    <w:p>
      <w:pPr>
        <w:pStyle w:val="FirstParagraph"/>
      </w:pPr>
      <w:r>
        <w:t xml:space="preserve">The role of the Financial Analyst in Brazil São Paulo is undergoing a profound transformation. It is no longer sufficient to rely solely on historical financial data; one must navigate a complex regulatory environment, leverage cutting-edge technology, and integrate sustainability into core financial strategies. As the economic hub of Latin America, Brazil São Paulo offers both immense opportunity and significant complexity. For the Financial Analyst who can master these dynamics, there is unparalleled potential for career growth and impact. This conference paper serves as a call to action for educators, employers, and practitioners to adapt to this new reality, ensuring that the financial sector in Brazil São Paulo remains robust, innovative, and globally competitive.</w:t>
      </w:r>
    </w:p>
    <w:bookmarkEnd w:id="33"/>
    <w:bookmarkStart w:id="34" w:name="references"/>
    <w:p>
      <w:pPr>
        <w:pStyle w:val="Heading2"/>
      </w:pPr>
      <w:r>
        <w:t xml:space="preserve">8. References</w:t>
      </w:r>
    </w:p>
    <w:p>
      <w:pPr>
        <w:pStyle w:val="FirstParagraph"/>
      </w:pPr>
      <w:r>
        <w:rPr>
          <w:iCs/>
          <w:i/>
        </w:rPr>
        <w:t xml:space="preserve">Note: The following references are illustrative of the types of sources relevant to this topic.</w:t>
      </w:r>
    </w:p>
    <w:p>
      <w:pPr>
        <w:numPr>
          <w:ilvl w:val="0"/>
          <w:numId w:val="1003"/>
        </w:numPr>
        <w:pStyle w:val="Compact"/>
      </w:pPr>
      <w:r>
        <w:t xml:space="preserve">Banco Central do Brasil. (2023). *Annual Report on Financial Stability and Market Dynamics in São Paulo.*</w:t>
      </w:r>
    </w:p>
    <w:p>
      <w:pPr>
        <w:numPr>
          <w:ilvl w:val="0"/>
          <w:numId w:val="1003"/>
        </w:numPr>
        <w:pStyle w:val="Compact"/>
      </w:pPr>
      <w:r>
        <w:t xml:space="preserve">Fundação Getulio Vargas (FGV). (2022). *The Impact of Fintech Disruption on Traditional Banking in Brazil.*</w:t>
      </w:r>
    </w:p>
    <w:p>
      <w:pPr>
        <w:numPr>
          <w:ilvl w:val="0"/>
          <w:numId w:val="1003"/>
        </w:numPr>
        <w:pStyle w:val="Compact"/>
      </w:pPr>
      <w:r>
        <w:t xml:space="preserve">Mendes, J., &amp; Silva, A. (2021). *Tax Complexity and Corporate Finance Decisions in Emerging Markets.* Journal of Latin American Economics.</w:t>
      </w:r>
    </w:p>
    <w:p>
      <w:pPr>
        <w:numPr>
          <w:ilvl w:val="0"/>
          <w:numId w:val="1003"/>
        </w:numPr>
        <w:pStyle w:val="Compact"/>
      </w:pPr>
      <w:r>
        <w:t xml:space="preserve">São Paulo Stock Exchange (B3). (2023). *ESG Reporting Guidelines for Listed Companies.*</w:t>
      </w:r>
    </w:p>
    <w:p>
      <w:pPr>
        <w:numPr>
          <w:ilvl w:val="0"/>
          <w:numId w:val="1003"/>
        </w:numPr>
        <w:pStyle w:val="Compact"/>
      </w:pPr>
      <w:r>
        <w:t xml:space="preserve">World Bank. (2023). *Doing Business in Brazil: Regulatory Reforms and Economic Growth.*</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Brazil São Paulo: Strategic Imperatives and Market Dynamics</dc:title>
  <dc:creator/>
  <dc:language>en</dc:language>
  <cp:keywords/>
  <dcterms:created xsi:type="dcterms:W3CDTF">2026-07-30T11:44:12Z</dcterms:created>
  <dcterms:modified xsi:type="dcterms:W3CDTF">2026-07-30T11:44:12Z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