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Alexandria:</w:t>
      </w:r>
      <w:r>
        <w:t xml:space="preserve"> </w:t>
      </w:r>
      <w:r>
        <w:t xml:space="preserve">Strategic</w:t>
      </w:r>
      <w:r>
        <w:t xml:space="preserve"> </w:t>
      </w:r>
      <w:r>
        <w:t xml:space="preserve">Insights</w:t>
      </w:r>
      <w:r>
        <w:t xml:space="preserve"> </w:t>
      </w:r>
      <w:r>
        <w:t xml:space="preserve">for</w:t>
      </w:r>
      <w:r>
        <w:t xml:space="preserve"> </w:t>
      </w:r>
      <w:r>
        <w:t xml:space="preserve">Sustainable</w:t>
      </w:r>
      <w:r>
        <w:t xml:space="preserve"> </w:t>
      </w:r>
      <w:r>
        <w:t xml:space="preserve">Growth</w:t>
      </w:r>
    </w:p>
    <w:bookmarkStart w:id="34" w:name="X73b0ed5d9e739162dd5ebe59e3c42790d81aa9d"/>
    <w:p>
      <w:pPr>
        <w:pStyle w:val="Heading1"/>
      </w:pPr>
      <w:r>
        <w:t xml:space="preserve">The Evolving Role of the Financial Analyst in Egypt Alexandria</w:t>
      </w:r>
    </w:p>
    <w:p>
      <w:pPr>
        <w:pStyle w:val="FirstParagraph"/>
      </w:pPr>
      <w:r>
        <w:rPr>
          <w:bCs/>
          <w:b/>
        </w:rPr>
        <w:t xml:space="preserve">Presentation for the Mediterranean Economic Forum on Regional Development and Fiscal Policy</w:t>
      </w:r>
    </w:p>
    <w:p>
      <w:pPr>
        <w:pStyle w:val="BodyText"/>
      </w:pPr>
      <w:r>
        <w:t xml:space="preserve">Alexandria, Egypt</w:t>
      </w:r>
    </w:p>
    <w:bookmarkStart w:id="21" w:name="abstract"/>
    <w:p>
      <w:pPr>
        <w:pStyle w:val="Heading2"/>
      </w:pPr>
      <w:r>
        <w:t xml:space="preserve">Abstract</w:t>
      </w:r>
    </w:p>
    <w:bookmarkStart w:id="20" w:name="abstract"/>
    <w:p>
      <w:pPr>
        <w:pStyle w:val="FirstParagraph"/>
      </w:pPr>
      <w:r>
        <w:t xml:space="preserve">This conference paper examines the critical transformation of the Financial Analyst profession within the unique socio-economic context of Egypt Alexandria. As Alexandria transitions from a historical trade hub to a modern center for industrial and technological innovation, the demands on financial professionals have shifted significantly. This study explores how local Financial Analysts are adapting to global standards while addressing specific regional challenges such as currency fluctuation, regulatory changes in Egyptian banking laws, and infrastructure development projects. By analyzing case studies from major corporations operating in Alexandria’s knowledge park and free zones, this paper argues that the modern Financial Analyst is no longer merely a number-cruncher but a strategic partner essential for navigating the complexities of Egypt's emerging market economy.</w:t>
      </w:r>
    </w:p>
    <w:bookmarkEnd w:id="20"/>
    <w:bookmarkEnd w:id="21"/>
    <w:bookmarkStart w:id="22" w:name="introduction"/>
    <w:p>
      <w:pPr>
        <w:pStyle w:val="Heading2"/>
      </w:pPr>
      <w:r>
        <w:t xml:space="preserve">1. Introduction</w:t>
      </w:r>
    </w:p>
    <w:p>
      <w:pPr>
        <w:pStyle w:val="FirstParagraph"/>
      </w:pPr>
      <w:r>
        <w:t xml:space="preserve">The city of Alexandria has long served as the economic gateway to Egypt, bridging Africa, Asia, and Europe through its historic port and growing industrial sectors. However, in the past decade, the financial landscape of Egypt Alexandria has undergone a radical metamorphosis. Driven by national visions such as "Egypt Vision 2030" and local initiatives focused on urban revitalization along the Mediterranean coast, new financial paradigms have emerged. At the heart of this transformation is the role of the Financial Analyst.</w:t>
      </w:r>
    </w:p>
    <w:p>
      <w:pPr>
        <w:pStyle w:val="BodyText"/>
      </w:pPr>
      <w:r>
        <w:t xml:space="preserve">In previous decades, financial analysis in this region was largely retrospective, focusing on compliance and basic reporting. Today, as Egypt Alexandria attracts foreign direct investment (FDI) and fosters local startups, the requirement for forward-looking strategic insight has become paramount. This paper aims to delineate the expanded scope of the Financial Analyst in this dynamic environment, highlighting their contribution to risk management, capital allocation, and sustainable development.</w:t>
      </w:r>
    </w:p>
    <w:bookmarkEnd w:id="22"/>
    <w:bookmarkStart w:id="23" w:name="Xe502c1510213ed016eaa1cb9bb22d106859f6b3"/>
    <w:p>
      <w:pPr>
        <w:pStyle w:val="Heading2"/>
      </w:pPr>
      <w:r>
        <w:t xml:space="preserve">2. The Local Context: Challenges Facing Egypt Alexandria</w:t>
      </w:r>
    </w:p>
    <w:p>
      <w:pPr>
        <w:pStyle w:val="FirstParagraph"/>
      </w:pPr>
      <w:r>
        <w:t xml:space="preserve">To understand the modern role of a Financial Analyst in Egypt Alexandria, one must first appreciate the macroeconomic realities of the region. The local economy is characterized by:</w:t>
      </w:r>
    </w:p>
    <w:p>
      <w:pPr>
        <w:numPr>
          <w:ilvl w:val="0"/>
          <w:numId w:val="1001"/>
        </w:numPr>
        <w:pStyle w:val="Compact"/>
      </w:pPr>
      <w:r>
        <w:rPr>
          <w:bCs/>
          <w:b/>
        </w:rPr>
        <w:t xml:space="preserve">Currency Volatility:</w:t>
      </w:r>
      <w:r>
        <w:t xml:space="preserve"> </w:t>
      </w:r>
      <w:r>
        <w:t xml:space="preserve">Fluctuations in the Egyptian Pound against major currencies necessitate robust hedging strategies and real-time financial monitoring.</w:t>
      </w:r>
    </w:p>
    <w:p>
      <w:pPr>
        <w:numPr>
          <w:ilvl w:val="0"/>
          <w:numId w:val="1001"/>
        </w:numPr>
        <w:pStyle w:val="Compact"/>
      </w:pPr>
      <w:r>
        <w:t xml:space="preserve">Inflationary Pressures:: Rising costs impact operational budgets, requiring Financial Analysts to refine cost-control mechanisms and predictive modeling.</w:t>
      </w:r>
    </w:p>
    <w:p>
      <w:pPr>
        <w:numPr>
          <w:ilvl w:val="0"/>
          <w:numId w:val="1001"/>
        </w:numPr>
        <w:pStyle w:val="Compact"/>
      </w:pPr>
      <w:r>
        <w:rPr>
          <w:bCs/>
          <w:b/>
        </w:rPr>
        <w:t xml:space="preserve">Regulatory Evolution:</w:t>
      </w:r>
      <w:r>
        <w:t xml:space="preserve">: The Central Bank of Egypt (CBE) and local regulatory bodies frequently update financial reporting standards, demanding continuous professional development from analysts.</w:t>
      </w:r>
    </w:p>
    <w:p>
      <w:pPr>
        <w:numPr>
          <w:ilvl w:val="0"/>
          <w:numId w:val="1001"/>
        </w:numPr>
        <w:pStyle w:val="Compact"/>
      </w:pPr>
      <w:r>
        <w:rPr>
          <w:bCs/>
          <w:b/>
        </w:rPr>
        <w:t xml:space="preserve">Digital Transformation:</w:t>
      </w:r>
      <w:r>
        <w:t xml:space="preserve">: The rapid adoption of fintech solutions in Alexandria requires analysts to possess digital literacy beyond traditional Excel-based modeling.</w:t>
      </w:r>
    </w:p>
    <w:p>
      <w:pPr>
        <w:pStyle w:val="FirstParagraph"/>
      </w:pPr>
      <w:r>
        <w:t xml:space="preserve">These factors create a complex ecosystem where the Financial Analyst must act as both a guardian of fiscal health and an innovator who leverages technology to derive competitive advantages.</w:t>
      </w:r>
    </w:p>
    <w:bookmarkEnd w:id="23"/>
    <w:bookmarkStart w:id="27" w:name="Xf5e04edc36c3191b2a7687943641661c03e0fbb"/>
    <w:p>
      <w:pPr>
        <w:pStyle w:val="Heading2"/>
      </w:pPr>
      <w:r>
        <w:t xml:space="preserve">3. The New Skill Set for the Modern Financial Analyst</w:t>
      </w:r>
    </w:p>
    <w:p>
      <w:pPr>
        <w:pStyle w:val="FirstParagraph"/>
      </w:pPr>
      <w:r>
        <w:t xml:space="preserve">The traditional profile of a Financial Analyst in Egypt Alexandria is being redefined. While technical competence in accounting principles remains foundational, the following competencies are now critical:</w:t>
      </w:r>
    </w:p>
    <w:bookmarkStart w:id="24" w:name="strategic-business-partnering"/>
    <w:p>
      <w:pPr>
        <w:pStyle w:val="Heading3"/>
      </w:pPr>
      <w:r>
        <w:t xml:space="preserve">3.1 Strategic Business Partnering</w:t>
      </w:r>
    </w:p>
    <w:p>
      <w:pPr>
        <w:pStyle w:val="FirstParagraph"/>
      </w:pPr>
      <w:r>
        <w:t xml:space="preserve">In leading corporations across Alexandria’s industrial zones, Financial Analysts are embedded within operational teams. They do not simply report past performance; they guide future decision-making. This involves collaborating with marketing, supply chain, and HR departments to align financial resources with strategic objectives.</w:t>
      </w:r>
    </w:p>
    <w:bookmarkEnd w:id="24"/>
    <w:bookmarkStart w:id="25" w:name="data-analytics-and-visualization"/>
    <w:p>
      <w:pPr>
        <w:pStyle w:val="Heading3"/>
      </w:pPr>
      <w:r>
        <w:t xml:space="preserve">3.2 Data Analytics and Visualization</w:t>
      </w:r>
    </w:p>
    <w:p>
      <w:pPr>
        <w:pStyle w:val="FirstParagraph"/>
      </w:pPr>
      <w:r>
        <w:t xml:space="preserve">The volume of data generated by businesses in Egypt Alexandria is increasing exponentially. Modern Financial Analysts must utilize tools such as Power BI, Tableau, or Python to visualize complex datasets. This allows stakeholders to grasp trends quickly, facilitating faster response times to market changes.</w:t>
      </w:r>
    </w:p>
    <w:bookmarkEnd w:id="25"/>
    <w:bookmarkStart w:id="26" w:name="risk-management-expertise"/>
    <w:p>
      <w:pPr>
        <w:pStyle w:val="Heading3"/>
      </w:pPr>
      <w:r>
        <w:t xml:space="preserve">3.3 Risk Management Expertise</w:t>
      </w:r>
    </w:p>
    <w:p>
      <w:pPr>
        <w:pStyle w:val="FirstParagraph"/>
      </w:pPr>
      <w:r>
        <w:t xml:space="preserve">Given the volatility of emerging markets, Financial Analysts play a pivotal role in identifying and mitigating financial risks. In Alexandria, this includes managing exposure to foreign exchange risk for import/export businesses and assessing credit risk within local supply chains.</w:t>
      </w:r>
    </w:p>
    <w:bookmarkEnd w:id="26"/>
    <w:bookmarkEnd w:id="27"/>
    <w:bookmarkStart w:id="30" w:name="Xcdd9a9167cc05add4c104e83d019b83040339fc"/>
    <w:p>
      <w:pPr>
        <w:pStyle w:val="Heading2"/>
      </w:pPr>
      <w:r>
        <w:t xml:space="preserve">4. Case Studies: Financial Analysis in Action</w:t>
      </w:r>
    </w:p>
    <w:p>
      <w:pPr>
        <w:pStyle w:val="FirstParagraph"/>
      </w:pPr>
      <w:r>
        <w:t xml:space="preserve">To illustrate these points, we examine two hypothetical but representative scenarios from the Alexandria business landscape.</w:t>
      </w:r>
    </w:p>
    <w:bookmarkStart w:id="28" w:name="Xb66733a859b0d8e14bfa97d216164dd58fcda8b"/>
    <w:p>
      <w:pPr>
        <w:pStyle w:val="Heading3"/>
      </w:pPr>
      <w:r>
        <w:t xml:space="preserve">4.1 The Manufacturing Sector: Supply Chain Optimization</w:t>
      </w:r>
    </w:p>
    <w:p>
      <w:pPr>
        <w:pStyle w:val="FirstParagraph"/>
      </w:pPr>
      <w:r>
        <w:t xml:space="preserve">A major manufacturing firm in Alexandria facing rising raw material costs employed a Financial Analyst to restructure its procurement strategy. By implementing activity-based costing and analyzing supplier contracts through a risk-adjusted lens, the analyst identified opportunities for consolidation and local sourcing alternatives. This not only reduced costs but also strengthened the company’s resilience against international supply chain disruptions.</w:t>
      </w:r>
    </w:p>
    <w:bookmarkEnd w:id="28"/>
    <w:bookmarkStart w:id="29" w:name="X5debfb326339b40d6b02b41e56d7d7498f822fc"/>
    <w:p>
      <w:pPr>
        <w:pStyle w:val="Heading3"/>
      </w:pPr>
      <w:r>
        <w:t xml:space="preserve">4.2 The Technology Sector: Venture Capital Valuation</w:t>
      </w:r>
    </w:p>
    <w:p>
      <w:pPr>
        <w:pStyle w:val="FirstParagraph"/>
      </w:pPr>
      <w:r>
        <w:t xml:space="preserve">A startup incubator in Alexandria’s knowledge park assisted early-stage tech companies in securing funding. Financial Analysts at this facility developed sophisticated valuation models tailored to the high-growth, low-revenue profiles of tech startups. By translating technical potential into financial metrics that international investors understand, these analysts facilitated cross-border investment flows into Egypt Alexandria.</w:t>
      </w:r>
    </w:p>
    <w:bookmarkEnd w:id="29"/>
    <w:bookmarkEnd w:id="30"/>
    <w:bookmarkStart w:id="31" w:name="X1d963409046469b938f668a94cc8ac1506fbc5a"/>
    <w:p>
      <w:pPr>
        <w:pStyle w:val="Heading2"/>
      </w:pPr>
      <w:r>
        <w:t xml:space="preserve">5. Educational and Professional Development Implications</w:t>
      </w:r>
    </w:p>
    <w:p>
      <w:pPr>
        <w:pStyle w:val="FirstParagraph"/>
      </w:pPr>
      <w:r>
        <w:t xml:space="preserve">The shifting demands on Financial Analysts in Egypt Alexandria highlight a gap between traditional academic curricula and industry needs. Universities in the region, such as the University of Alexandria, are increasingly incorporating data analytics, behavioral finance, and international financial reporting standards (IFRS) into their programs. Furthermore, professional bodies like the Egyptian Society of Accountants and Auditors must continue to offer specialized training in emerging areas such as ESG (Environmental, Social, and Governance) reporting.</w:t>
      </w:r>
    </w:p>
    <w:bookmarkEnd w:id="31"/>
    <w:bookmarkStart w:id="32" w:name="conclusion"/>
    <w:p>
      <w:pPr>
        <w:pStyle w:val="Heading2"/>
      </w:pPr>
      <w:r>
        <w:t xml:space="preserve">6. Conclusion</w:t>
      </w:r>
    </w:p>
    <w:p>
      <w:pPr>
        <w:pStyle w:val="FirstParagraph"/>
      </w:pPr>
      <w:r>
        <w:t xml:space="preserve">The Financial Analyst in Egypt Alexandria stands at a pivotal intersection of tradition and modernity. As the city continues to grow as a commercial hub, the role of the Financial Analyst evolves from passive observer to active strategist. Success in this environment requires a blend of technical rigor, strategic foresight, and adaptability to local economic realities.</w:t>
      </w:r>
    </w:p>
    <w:p>
      <w:pPr>
        <w:pStyle w:val="BodyText"/>
      </w:pPr>
      <w:r>
        <w:t xml:space="preserve">For policymakers and corporate leaders in Egypt Alexandria, investing in the professional development of Financial Analysts is not merely an operational expense but a strategic imperative. By empowering these professionals with advanced tools and broader responsibilities, organizations can better navigate uncertainty, capitalize on growth opportunities, and contribute to the sustainable economic development of the region.</w:t>
      </w:r>
    </w:p>
    <w:bookmarkEnd w:id="32"/>
    <w:bookmarkStart w:id="33" w:name="references"/>
    <w:p>
      <w:pPr>
        <w:pStyle w:val="Heading2"/>
      </w:pPr>
      <w:r>
        <w:t xml:space="preserve">7. References</w:t>
      </w:r>
    </w:p>
    <w:p>
      <w:pPr>
        <w:numPr>
          <w:ilvl w:val="0"/>
          <w:numId w:val="1002"/>
        </w:numPr>
        <w:pStyle w:val="Compact"/>
      </w:pPr>
      <w:r>
        <w:t xml:space="preserve">Central Bank of Egypt. (2023). Annual Monetary Policy Report: Stability and Growth.</w:t>
      </w:r>
    </w:p>
    <w:p>
      <w:pPr>
        <w:numPr>
          <w:ilvl w:val="0"/>
          <w:numId w:val="1002"/>
        </w:numPr>
        <w:pStyle w:val="Compact"/>
      </w:pPr>
      <w:r>
        <w:t xml:space="preserve">Egyptian Exchange (EGX). (2023). Market Analysis and Corporate Governance Guidelines.</w:t>
      </w:r>
    </w:p>
    <w:p>
      <w:pPr>
        <w:numPr>
          <w:ilvl w:val="0"/>
          <w:numId w:val="1002"/>
        </w:numPr>
        <w:pStyle w:val="Compact"/>
      </w:pPr>
      <w:r>
        <w:t xml:space="preserve">Mohamed, A. &amp; Hassan, K. (2024). "Digital Transformation in Egyptian Financial Services." Journal of Middle East Business Economics.</w:t>
      </w:r>
    </w:p>
    <w:p>
      <w:pPr>
        <w:numPr>
          <w:ilvl w:val="0"/>
          <w:numId w:val="1002"/>
        </w:numPr>
        <w:pStyle w:val="Compact"/>
      </w:pPr>
      <w:r>
        <w:t xml:space="preserve">National Bank of Egypt. (2023). Strategic Outlook for the Alexandria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Egypt Alexandria: Strategic Insights for Sustainable Growth</dc:title>
  <dc:creator/>
  <dc:language>en</dc:language>
  <cp:keywords/>
  <dcterms:created xsi:type="dcterms:W3CDTF">2026-07-29T20:33:47Z</dcterms:created>
  <dcterms:modified xsi:type="dcterms:W3CDTF">2026-07-29T20:33:47Z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