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France</w:t>
      </w:r>
      <w:r>
        <w:t xml:space="preserve"> </w:t>
      </w:r>
      <w:r>
        <w:t xml:space="preserve">Lyon</w:t>
      </w:r>
    </w:p>
    <w:bookmarkStart w:id="30" w:name="X76f188924262479a4c677b05b58da774c16b643"/>
    <w:p>
      <w:pPr>
        <w:pStyle w:val="Heading1"/>
      </w:pPr>
      <w:r>
        <w:t xml:space="preserve">The Evolving Role of the Financial Analyst in the Dynamic Economic Landscape of France Lyon</w:t>
      </w:r>
    </w:p>
    <w:p>
      <w:pPr>
        <w:pStyle w:val="FirstParagraph"/>
      </w:pPr>
      <w:r>
        <w:rPr>
          <w:bCs/>
          <w:b/>
        </w:rPr>
        <w:t xml:space="preserve">Presentation for the International Summit on Regional Economics and Finance</w:t>
      </w:r>
    </w:p>
    <w:p>
      <w:pPr>
        <w:pStyle w:val="BodyText"/>
      </w:pPr>
      <w:r>
        <w:rPr>
          <w:iCs/>
          <w:i/>
        </w:rPr>
        <w:t xml:space="preserve">A Conference Paper focusing on strategic financial practices within France Lyon</w:t>
      </w:r>
    </w:p>
    <w:bookmarkStart w:id="20" w:name="abstract"/>
    <w:p>
      <w:pPr>
        <w:pStyle w:val="Heading2"/>
      </w:pPr>
      <w:r>
        <w:t xml:space="preserve">Abstract</w:t>
      </w:r>
    </w:p>
    <w:p>
      <w:pPr>
        <w:pStyle w:val="FirstParagraph"/>
      </w:pPr>
      <w:r>
        <w:t xml:space="preserve">This conference paper examines the critical transformation of the role of the Financial Analyst within one of Europe's most vibrant economic hubs: France Lyon. As global markets become increasingly interconnected and volatile, local economies must adapt through sophisticated financial strategies. This document explores how Financial Analysts in France Lyon are leveraging data analytics, regulatory compliance knowledge, and strategic foresight to drive corporate growth and stability. By focusing on the unique characteristics of the</w:t>
      </w:r>
      <w:r>
        <w:t xml:space="preserve"> </w:t>
      </w:r>
      <w:r>
        <w:rPr>
          <w:bCs/>
          <w:b/>
        </w:rPr>
        <w:t xml:space="preserve">France Lyon</w:t>
      </w:r>
      <w:r>
        <w:t xml:space="preserve"> </w:t>
      </w:r>
      <w:r>
        <w:t xml:space="preserve">business environment, we highlight the necessity for specialized expertise that bridges traditional accounting principles with modern financial engineering.</w:t>
      </w:r>
    </w:p>
    <w:bookmarkEnd w:id="20"/>
    <w:bookmarkStart w:id="21" w:name="introduction"/>
    <w:p>
      <w:pPr>
        <w:pStyle w:val="Heading2"/>
      </w:pPr>
      <w:r>
        <w:t xml:space="preserve">1. Introduction</w:t>
      </w:r>
    </w:p>
    <w:p>
      <w:pPr>
        <w:pStyle w:val="FirstParagraph"/>
      </w:pPr>
      <w:r>
        <w:t xml:space="preserve">The economic geography of Europe is shifting, and regions like</w:t>
      </w:r>
      <w:r>
        <w:t xml:space="preserve"> </w:t>
      </w:r>
      <w:r>
        <w:rPr>
          <w:bCs/>
          <w:b/>
        </w:rPr>
        <w:t xml:space="preserve">France Lyon</w:t>
      </w:r>
      <w:r>
        <w:t xml:space="preserve"> </w:t>
      </w:r>
      <w:r>
        <w:t xml:space="preserve">are emerging as pivotal nodes in the continental trade and innovation network. Historically known for its silk industry and gastronomy, Lyon has successfully transitioned into a powerhouse for biotechnology, digital technology, and sustainable finance. At the heart of this transformation lies a crucial professional figure: the Financial Analyst.</w:t>
      </w:r>
    </w:p>
    <w:p>
      <w:pPr>
        <w:pStyle w:val="BodyText"/>
      </w:pPr>
      <w:r>
        <w:t xml:space="preserve">In this context, being a Financial Analyst is no longer merely about recording historical data or preparing balance sheets. It represents a strategic imperative for organizations operating in</w:t>
      </w:r>
      <w:r>
        <w:t xml:space="preserve"> </w:t>
      </w:r>
      <w:r>
        <w:rPr>
          <w:bCs/>
          <w:b/>
        </w:rPr>
        <w:t xml:space="preserve">France Lyon</w:t>
      </w:r>
      <w:r>
        <w:t xml:space="preserve">. The modern Financial Analyst serves as the bridge between raw financial data and actionable business intelligence. This paper argues that the efficacy of local enterprises in</w:t>
      </w:r>
      <w:r>
        <w:t xml:space="preserve"> </w:t>
      </w:r>
      <w:r>
        <w:rPr>
          <w:bCs/>
          <w:b/>
        </w:rPr>
        <w:t xml:space="preserve">France Lyon</w:t>
      </w:r>
      <w:r>
        <w:t xml:space="preserve"> </w:t>
      </w:r>
      <w:r>
        <w:t xml:space="preserve">is directly correlated with the sophistication and adaptability of their Financial Analysts, who must navigate complex regulatory environments such as French GAAP and International Financial Reporting Standards (IFRS).</w:t>
      </w:r>
    </w:p>
    <w:bookmarkEnd w:id="21"/>
    <w:bookmarkStart w:id="24" w:name="the-specific-context-of-france-lyon"/>
    <w:p>
      <w:pPr>
        <w:pStyle w:val="Heading2"/>
      </w:pPr>
      <w:r>
        <w:t xml:space="preserve">2. The Specific Context of France Lyon</w:t>
      </w:r>
    </w:p>
    <w:p>
      <w:pPr>
        <w:pStyle w:val="FirstParagraph"/>
      </w:pPr>
      <w:r>
        <w:t xml:space="preserve">To understand the demands placed on a Financial Analyst in this region, one must first appreciate the unique economic fabric of</w:t>
      </w:r>
      <w:r>
        <w:t xml:space="preserve"> </w:t>
      </w:r>
      <w:r>
        <w:rPr>
          <w:bCs/>
          <w:b/>
        </w:rPr>
        <w:t xml:space="preserve">France Lyon</w:t>
      </w:r>
      <w:r>
        <w:t xml:space="preserve">. The city is home to numerous large multinational corporations, as well as a thriving ecosystem of small and medium-sized enterprises (SMEs) and start-ups. This diversity creates a dual challenge for financial professionals.</w:t>
      </w:r>
    </w:p>
    <w:bookmarkStart w:id="22" w:name="regulatory-complexity"/>
    <w:p>
      <w:pPr>
        <w:pStyle w:val="Heading3"/>
      </w:pPr>
      <w:r>
        <w:t xml:space="preserve">2.1 Regulatory Complexity</w:t>
      </w:r>
    </w:p>
    <w:p>
      <w:pPr>
        <w:pStyle w:val="FirstParagraph"/>
      </w:pPr>
      <w:r>
        <w:t xml:space="preserve">In</w:t>
      </w:r>
      <w:r>
        <w:t xml:space="preserve"> </w:t>
      </w:r>
      <w:r>
        <w:rPr>
          <w:bCs/>
          <w:b/>
        </w:rPr>
        <w:t xml:space="preserve">France Lyon</w:t>
      </w:r>
      <w:r>
        <w:t xml:space="preserve">, Financial Analysts must possess deep knowledge of French tax laws, labor codes, and corporate governance structures. The regulatory landscape in France is rigorous, and non-compliance can result in severe penalties. Therefore, a competent Financial Analyst must act not only as a number-cruncher but also as a compliance officer. They ensure that all financial reporting meets the stringent requirements of the Autorité des Marchés Financiers (AMF) when dealing with listed entities or those seeking investment from local institutional investors.</w:t>
      </w:r>
    </w:p>
    <w:bookmarkEnd w:id="22"/>
    <w:bookmarkStart w:id="23" w:name="the-green-transition"/>
    <w:p>
      <w:pPr>
        <w:pStyle w:val="Heading3"/>
      </w:pPr>
      <w:r>
        <w:t xml:space="preserve">2.2 The Green Transition</w:t>
      </w:r>
    </w:p>
    <w:p>
      <w:pPr>
        <w:pStyle w:val="FirstParagraph"/>
      </w:pPr>
      <w:r>
        <w:rPr>
          <w:bCs/>
          <w:b/>
        </w:rPr>
        <w:t xml:space="preserve">France Lyon</w:t>
      </w:r>
      <w:r>
        <w:t xml:space="preserve"> </w:t>
      </w:r>
      <w:r>
        <w:t xml:space="preserve">is increasingly positioning itself as a leader in green finance. The region hosts numerous initiatives aimed at sustainable development and carbon neutrality. Consequently, Financial Analysts are now required to integrate Environmental, Social, and Governance (ESG) metrics into their financial models. This involves assessing the long-term viability of projects not just by their return on investment (ROI), but by their environmental impact. In this sense, the role of the Financial Analyst has expanded to include sustainability reporting and ethical capital allocation.</w:t>
      </w:r>
    </w:p>
    <w:bookmarkEnd w:id="23"/>
    <w:bookmarkEnd w:id="24"/>
    <w:bookmarkStart w:id="25" w:name="X2bc17fd1f1f28964ad76b10a02adbf4588cd790"/>
    <w:p>
      <w:pPr>
        <w:pStyle w:val="Heading2"/>
      </w:pPr>
      <w:r>
        <w:t xml:space="preserve">3. Key Competencies for the Modern Financial Analyst</w:t>
      </w:r>
    </w:p>
    <w:p>
      <w:pPr>
        <w:pStyle w:val="FirstParagraph"/>
      </w:pPr>
      <w:r>
        <w:t xml:space="preserve">The definition of a successful Financial Analyst in</w:t>
      </w:r>
      <w:r>
        <w:t xml:space="preserve"> </w:t>
      </w:r>
      <w:r>
        <w:rPr>
          <w:bCs/>
          <w:b/>
        </w:rPr>
        <w:t xml:space="preserve">France Lyon</w:t>
      </w:r>
      <w:r>
        <w:t xml:space="preserve"> </w:t>
      </w:r>
      <w:r>
        <w:t xml:space="preserve">has evolved significantly over the past decade. The following competencies are now considered essential:</w:t>
      </w:r>
    </w:p>
    <w:p>
      <w:pPr>
        <w:numPr>
          <w:ilvl w:val="0"/>
          <w:numId w:val="1001"/>
        </w:numPr>
        <w:pStyle w:val="Compact"/>
      </w:pPr>
      <w:r>
        <w:rPr>
          <w:bCs/>
          <w:b/>
        </w:rPr>
        <w:t xml:space="preserve">Data Analytics and Visualization:</w:t>
      </w:r>
      <w:r>
        <w:t xml:space="preserve"> </w:t>
      </w:r>
      <w:r>
        <w:t xml:space="preserve">The ability to interpret large datasets using tools such as Python, R, or advanced Excel macros is no longer optional. Financial Analysts must translate complex data into clear visual dashboards for executive decision-making.</w:t>
      </w:r>
    </w:p>
    <w:p>
      <w:pPr>
        <w:numPr>
          <w:ilvl w:val="0"/>
          <w:numId w:val="1001"/>
        </w:numPr>
        <w:pStyle w:val="Compact"/>
      </w:pPr>
      <w:r>
        <w:rPr>
          <w:bCs/>
          <w:b/>
        </w:rPr>
        <w:t xml:space="preserve">Strategic Forecasting:</w:t>
      </w:r>
      <w:r>
        <w:t xml:space="preserve"> </w:t>
      </w:r>
      <w:r>
        <w:t xml:space="preserve">Beyond traditional budgeting, Financial Analysts must engage in scenario planning. Given the geopolitical uncertainties affecting Europe, analysts in</w:t>
      </w:r>
      <w:r>
        <w:t xml:space="preserve"> </w:t>
      </w:r>
      <w:r>
        <w:rPr>
          <w:bCs/>
          <w:b/>
        </w:rPr>
        <w:t xml:space="preserve">France Lyon</w:t>
      </w:r>
      <w:r>
        <w:t xml:space="preserve"> </w:t>
      </w:r>
      <w:r>
        <w:t xml:space="preserve">are expected to model various economic scenarios to help management prepare for volatility.</w:t>
      </w:r>
    </w:p>
    <w:p>
      <w:pPr>
        <w:numPr>
          <w:ilvl w:val="0"/>
          <w:numId w:val="1001"/>
        </w:numPr>
        <w:pStyle w:val="Compact"/>
      </w:pPr>
      <w:r>
        <w:rPr>
          <w:bCs/>
          <w:b/>
        </w:rPr>
        <w:t xml:space="preserve">Cross-Border Communication:</w:t>
      </w:r>
      <w:r>
        <w:t xml:space="preserve"> </w:t>
      </w:r>
      <w:r>
        <w:t xml:space="preserve">While French is the primary language of business in</w:t>
      </w:r>
      <w:r>
        <w:t xml:space="preserve"> </w:t>
      </w:r>
      <w:r>
        <w:rPr>
          <w:bCs/>
          <w:b/>
        </w:rPr>
        <w:t xml:space="preserve">France Lyon</w:t>
      </w:r>
      <w:r>
        <w:t xml:space="preserve">, many corporations have international stakeholders. Financial Analysts must be bilingual, capable of presenting financial health reports in English to global partners while maintaining French regulatory compliance locally.</w:t>
      </w:r>
    </w:p>
    <w:bookmarkEnd w:id="25"/>
    <w:bookmarkStart w:id="27" w:name="challenges-and-future-outlook"/>
    <w:p>
      <w:pPr>
        <w:pStyle w:val="Heading2"/>
      </w:pPr>
      <w:r>
        <w:t xml:space="preserve">4. Challenges and Future Outlook</w:t>
      </w:r>
    </w:p>
    <w:p>
      <w:pPr>
        <w:pStyle w:val="FirstParagraph"/>
      </w:pPr>
      <w:r>
        <w:t xml:space="preserve">The future of the Financial Analyst profession in</w:t>
      </w:r>
      <w:r>
        <w:t xml:space="preserve"> </w:t>
      </w:r>
      <w:r>
        <w:rPr>
          <w:bCs/>
          <w:b/>
        </w:rPr>
        <w:t xml:space="preserve">France Lyon</w:t>
      </w:r>
      <w:r>
        <w:t xml:space="preserve">, as elsewhere, is marked by rapid technological change. The rise of artificial intelligence (AI) and machine learning threatens to automate routine analytical tasks. However, rather than rendering the role obsolete, technology enhances it.</w:t>
      </w:r>
    </w:p>
    <w:p>
      <w:pPr>
        <w:pStyle w:val="BodyText"/>
      </w:pPr>
      <w:r>
        <w:t xml:space="preserve">In</w:t>
      </w:r>
      <w:r>
        <w:t xml:space="preserve"> </w:t>
      </w:r>
      <w:r>
        <w:rPr>
          <w:bCs/>
          <w:b/>
        </w:rPr>
        <w:t xml:space="preserve">France Lyon</w:t>
      </w:r>
      <w:r>
        <w:t xml:space="preserve">, Financial Analysts are moving away from manual data entry toward high-value advisory roles. They are becoming strategic partners who interpret algorithmic outputs and provide nuanced insights that machines cannot generate. This shift requires continuous upskilling. Educational institutions in the region, such as HEC Paris and EDHEC, along with local professional bodies, are increasingly emphasizing these advanced analytical skills in their curricula.</w:t>
      </w:r>
    </w:p>
    <w:bookmarkStart w:id="26" w:name="the-talent-gap"/>
    <w:p>
      <w:pPr>
        <w:pStyle w:val="Heading3"/>
      </w:pPr>
      <w:r>
        <w:t xml:space="preserve">4.1 The Talent Gap</w:t>
      </w:r>
    </w:p>
    <w:p>
      <w:pPr>
        <w:pStyle w:val="FirstParagraph"/>
      </w:pPr>
      <w:r>
        <w:t xml:space="preserve">A significant challenge facing employers in</w:t>
      </w:r>
      <w:r>
        <w:t xml:space="preserve"> </w:t>
      </w:r>
      <w:r>
        <w:rPr>
          <w:bCs/>
          <w:b/>
        </w:rPr>
        <w:t xml:space="preserve">France Lyon</w:t>
      </w:r>
      <w:r>
        <w:t xml:space="preserve"> </w:t>
      </w:r>
      <w:r>
        <w:t xml:space="preserve">is the shortage of Financial Analysts who possess both technical financial acumen and digital literacy. Companies are competing fiercely for this talent, leading to a rise in salaries and benefits packages. This competition underscores the high value placed on these professionals within the regional economy.</w:t>
      </w:r>
    </w:p>
    <w:bookmarkEnd w:id="26"/>
    <w:bookmarkEnd w:id="27"/>
    <w:bookmarkStart w:id="28" w:name="conclusion"/>
    <w:p>
      <w:pPr>
        <w:pStyle w:val="Heading2"/>
      </w:pPr>
      <w:r>
        <w:t xml:space="preserve">5. Conclusion</w:t>
      </w:r>
    </w:p>
    <w:p>
      <w:pPr>
        <w:pStyle w:val="FirstParagraph"/>
      </w:pPr>
      <w:r>
        <w:t xml:space="preserve">In conclusion, the role of the Financial Analyst is fundamental to sustaining and enhancing economic growth in</w:t>
      </w:r>
      <w:r>
        <w:t xml:space="preserve"> </w:t>
      </w:r>
      <w:r>
        <w:rPr>
          <w:bCs/>
          <w:b/>
        </w:rPr>
        <w:t xml:space="preserve">France Lyon</w:t>
      </w:r>
      <w:r>
        <w:t xml:space="preserve">. These professionals are not merely observers of financial history but active architects of future corporate strategy. By mastering regulatory compliance, integrating ESG factors, and leveraging advanced data analytics, Financial Analysts ensure that businesses in</w:t>
      </w:r>
      <w:r>
        <w:t xml:space="preserve"> </w:t>
      </w:r>
      <w:r>
        <w:rPr>
          <w:bCs/>
          <w:b/>
        </w:rPr>
        <w:t xml:space="preserve">France Lyon</w:t>
      </w:r>
      <w:r>
        <w:t xml:space="preserve"> </w:t>
      </w:r>
      <w:r>
        <w:t xml:space="preserve">remain competitive on the global stage.</w:t>
      </w:r>
    </w:p>
    <w:p>
      <w:pPr>
        <w:pStyle w:val="BodyText"/>
      </w:pPr>
      <w:r>
        <w:t xml:space="preserve">As we look to the future, it is imperative for stakeholders—including educational institutions, corporate leaders, and policymakers—to support the continued development of this profession. Investing in the training and resources of Financial Analysts is an investment in the economic resilience of</w:t>
      </w:r>
      <w:r>
        <w:t xml:space="preserve"> </w:t>
      </w:r>
      <w:r>
        <w:rPr>
          <w:bCs/>
          <w:b/>
        </w:rPr>
        <w:t xml:space="preserve">France Lyon</w:t>
      </w:r>
      <w:r>
        <w:t xml:space="preserve">. The synergy between traditional financial expertise and modern technological capability defines the next generation of financial leadership in this dynamic European hub.</w:t>
      </w:r>
    </w:p>
    <w:bookmarkEnd w:id="28"/>
    <w:bookmarkStart w:id="29" w:name="references"/>
    <w:p>
      <w:pPr>
        <w:pStyle w:val="Heading2"/>
      </w:pPr>
      <w:r>
        <w:t xml:space="preserve">References</w:t>
      </w:r>
    </w:p>
    <w:p>
      <w:pPr>
        <w:numPr>
          <w:ilvl w:val="0"/>
          <w:numId w:val="1002"/>
        </w:numPr>
        <w:pStyle w:val="Compact"/>
      </w:pPr>
      <w:r>
        <w:t xml:space="preserve">Autorité des Marchés Financiers. (2023). *Regulatory Guidelines for Corporate Reporting in France.* Paris: AMF Publications.</w:t>
      </w:r>
    </w:p>
    <w:p>
      <w:pPr>
        <w:numPr>
          <w:ilvl w:val="0"/>
          <w:numId w:val="1002"/>
        </w:numPr>
        <w:pStyle w:val="Compact"/>
      </w:pPr>
      <w:r>
        <w:t xml:space="preserve">Government of France. (2024). *Economic Strategy for Regional Development in Auvergne-Rhône-Alpes.* Lyon: Ministry of Economy and Finance.</w:t>
      </w:r>
    </w:p>
    <w:p>
      <w:pPr>
        <w:numPr>
          <w:ilvl w:val="0"/>
          <w:numId w:val="1002"/>
        </w:numPr>
        <w:pStyle w:val="Compact"/>
      </w:pPr>
      <w:r>
        <w:t xml:space="preserve">Institut Français des Analystes Financiers. (2023). *The State of the Financial Profession in Europe.* Paris: IFA Press.</w:t>
      </w:r>
    </w:p>
    <w:p>
      <w:pPr>
        <w:numPr>
          <w:ilvl w:val="0"/>
          <w:numId w:val="1002"/>
        </w:numPr>
        <w:pStyle w:val="Compact"/>
      </w:pPr>
      <w:r>
        <w:t xml:space="preserve">Lyon Chamber of Commerce. (2024). *Annual Economic Report: Trends and Forecasts for Greater Lyon.* Lyon: CCI Grand Lyon.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the Dynamic Economic Landscape of France Lyon</dc:title>
  <dc:creator/>
  <dc:language>en</dc:language>
  <cp:keywords/>
  <dcterms:created xsi:type="dcterms:W3CDTF">2026-07-29T17:13:59Z</dcterms:created>
  <dcterms:modified xsi:type="dcterms:W3CDTF">2026-07-29T17:13:59Z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