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the</w:t>
      </w:r>
      <w:r>
        <w:t xml:space="preserve"> </w:t>
      </w:r>
      <w:r>
        <w:t xml:space="preserve">Berlin</w:t>
      </w:r>
      <w:r>
        <w:t xml:space="preserve"> </w:t>
      </w:r>
      <w:r>
        <w:t xml:space="preserve">Economic</w:t>
      </w:r>
      <w:r>
        <w:t xml:space="preserve"> </w:t>
      </w:r>
      <w:r>
        <w:t xml:space="preserve">Ecosystem</w:t>
      </w:r>
    </w:p>
    <w:bookmarkStart w:id="30" w:name="Xea9ee1ec7af0b7d553ac9ec3469f5f7d62de8b7"/>
    <w:p>
      <w:pPr>
        <w:pStyle w:val="Heading1"/>
      </w:pPr>
      <w:r>
        <w:t xml:space="preserve">Navigating Complexity: The Evolving Role of the Financial Analyst in the Berlin Economic Ecosystem</w:t>
      </w:r>
    </w:p>
    <w:p>
      <w:pPr>
        <w:pStyle w:val="FirstParagraph"/>
      </w:pPr>
      <w:r>
        <w:rPr>
          <w:bCs/>
          <w:b/>
        </w:rPr>
        <w:t xml:space="preserve">Author:</w:t>
      </w:r>
      <w:r>
        <w:t xml:space="preserve"> </w:t>
      </w:r>
      <w:r>
        <w:t xml:space="preserve">Dr. Alexander Weber</w:t>
      </w:r>
      <w:r>
        <w:br/>
      </w:r>
      <w:r>
        <w:rPr>
          <w:bCs/>
          <w:b/>
        </w:rPr>
        <w:t xml:space="preserve">Affiliation:</w:t>
      </w:r>
      <w:r>
        <w:t xml:space="preserve"> </w:t>
      </w:r>
      <w:r>
        <w:t xml:space="preserve">Institute for European Financial Strategy, Berlin</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examines the critical transformation of the role of the Financial Analyst within the dynamic business landscape of Germany Berlin. As a global hub for technology, startups, and established enterprises, Berlin presents a unique case study for financial rigor amidst rapid innovation. This paper argues that modern Financial Analysts in Germany Berlin are no longer merely backward-looking reporters of data but are becoming strategic partners essential for sustainable growth. Through an analysis of local regulatory frameworks, the startup ecosystem's capital demands, and the integration of fintech solutions, this document highlights how Financial Analysts bridge the gap between traditional German financial conservatism and agile digital transformation.</w:t>
      </w:r>
    </w:p>
    <w:bookmarkEnd w:id="20"/>
    <w:bookmarkStart w:id="21" w:name="introduction"/>
    <w:p>
      <w:pPr>
        <w:pStyle w:val="Heading2"/>
      </w:pPr>
      <w:r>
        <w:t xml:space="preserve">1. Introduction</w:t>
      </w:r>
    </w:p>
    <w:p>
      <w:pPr>
        <w:pStyle w:val="FirstParagraph"/>
      </w:pPr>
      <w:r>
        <w:t xml:space="preserve">The economic narrative of Germany Berlin has shifted dramatically over the last two decades. From a city rebuilding post-reunification to its current status as one of Europe’s leading tech hubs, the financial infrastructure supporting this growth has undergone profound changes. Central to this evolution is the role of the Financial Analyst. In traditional German corporate structures, finance departments were often viewed as control centers focused on compliance and cost-cutting. However, in Germany Berlin, where agility is prized alongside precision, the definition of a Financial Analyst has expanded significantly.</w:t>
      </w:r>
    </w:p>
    <w:p>
      <w:pPr>
        <w:pStyle w:val="BodyText"/>
      </w:pPr>
      <w:r>
        <w:t xml:space="preserve">This paper explores how Financial Analysts operating in Germany Berlin must navigate a dual reality: adhering to the strict fiscal disciplines inherent to German accounting standards (HGB) and International Financial Reporting Standards (IFRS), while simultaneously supporting high-velocity decision-making processes typical of the startup and venture capital communities. The intersection of these demands creates a unique professional environment where analytical depth meets strategic foresight.</w:t>
      </w:r>
    </w:p>
    <w:bookmarkEnd w:id="21"/>
    <w:bookmarkStart w:id="22" w:name="Xe71792ffb3f2be2f5b7d28b4e654e9921e67ce1"/>
    <w:p>
      <w:pPr>
        <w:pStyle w:val="Heading2"/>
      </w:pPr>
      <w:r>
        <w:t xml:space="preserve">2. The Berlin Context: A Unique Market Dynamics</w:t>
      </w:r>
    </w:p>
    <w:p>
      <w:pPr>
        <w:pStyle w:val="FirstParagraph"/>
      </w:pPr>
      <w:r>
        <w:t xml:space="preserve">Berlin’s economic landscape is characterized by diversity. On one hand, there are traditional Mittelstand companies and large industrial conglomerates requiring robust, long-term financial planning. On the other, Berlin boasts a vibrant startup scene that operates on burn-rates and rapid scaling models. For a Financial Analyst in Germany Berlin, this duality requires a versatile skill set.</w:t>
      </w:r>
    </w:p>
    <w:p>
      <w:pPr>
        <w:pStyle w:val="BodyText"/>
      </w:pPr>
      <w:r>
        <w:t xml:space="preserve">In the context of Germany Berlin, regulatory compliance is not optional; it is foundational. The BaFin (Federal Financial Supervisory Authority) maintains rigorous oversight of financial markets. Consequently, Financial Analysts must possess an intimate knowledge of local tax laws, labor regulations regarding employee equity options in startups, and data privacy concerns under GDPR that impact financial data handling. This regulatory density ensures that the work of a Financial Analyst in Germany Berlin is heavily grounded in accuracy and legal adherence.</w:t>
      </w:r>
    </w:p>
    <w:bookmarkEnd w:id="22"/>
    <w:bookmarkStart w:id="25" w:name="from-reporting-to-strategic-partnership"/>
    <w:p>
      <w:pPr>
        <w:pStyle w:val="Heading2"/>
      </w:pPr>
      <w:r>
        <w:t xml:space="preserve">3. From Reporting to Strategic Partnership</w:t>
      </w:r>
    </w:p>
    <w:p>
      <w:pPr>
        <w:pStyle w:val="FirstParagraph"/>
      </w:pPr>
      <w:r>
        <w:t xml:space="preserve">The traditional role of a Financial Analyst involved the preparation of monthly reports, variance analysis, and budget forecasting. While these tasks remain relevant, the expectations for Financial Analysts in Germany Berlin have evolved. Today’s stakeholders demand real-time insights rather than historical data.</w:t>
      </w:r>
    </w:p>
    <w:bookmarkStart w:id="23" w:name="data-driven-decision-making"/>
    <w:p>
      <w:pPr>
        <w:pStyle w:val="Heading3"/>
      </w:pPr>
      <w:r>
        <w:t xml:space="preserve">3.1 Data-Driven Decision Making</w:t>
      </w:r>
    </w:p>
    <w:p>
      <w:pPr>
        <w:pStyle w:val="FirstParagraph"/>
      </w:pPr>
      <w:r>
        <w:t xml:space="preserve">In Germany Berlin’s tech-centric environment, financial decisions are increasingly driven by data analytics. Financial Analysts are expected to integrate operational metrics with financial outcomes. For instance, a SaaS company in Berlin relies on metrics such as Customer Acquisition Cost (CAC) and Lifetime Value (LTV). A competent Financial Analyst does not just report these numbers; they interpret them to guide product development and marketing spend. This shift transforms the Financial Analyst into a business partner who contributes directly to value creation.</w:t>
      </w:r>
    </w:p>
    <w:bookmarkEnd w:id="23"/>
    <w:bookmarkStart w:id="24" w:name="bridging-the-language-gap"/>
    <w:p>
      <w:pPr>
        <w:pStyle w:val="Heading3"/>
      </w:pPr>
      <w:r>
        <w:t xml:space="preserve">2.2 Bridging the Language Gap</w:t>
      </w:r>
    </w:p>
    <w:p>
      <w:pPr>
        <w:pStyle w:val="FirstParagraph"/>
      </w:pPr>
      <w:r>
        <w:t xml:space="preserve">Berlin is an international city with a significant expatriate community in its business sector. Financial Analysts often serve as translators between technical teams (engineers, product managers) and external investors or traditional management boards. They must communicate complex financial risks and opportunities in language that resonates with diverse stakeholders. In Germany Berlin, where English is frequently the lingua franca of the startup scene but German remains the language of law and administration, bilingual financial communication is a key competency.</w:t>
      </w:r>
    </w:p>
    <w:bookmarkEnd w:id="24"/>
    <w:bookmarkEnd w:id="25"/>
    <w:bookmarkStart w:id="26" w:name="X1a4a93478c1d4ec479e45b0e2dd6e84a6aa1671"/>
    <w:p>
      <w:pPr>
        <w:pStyle w:val="Heading2"/>
      </w:pPr>
      <w:r>
        <w:t xml:space="preserve">4. Technological Integration and Fintech Influence</w:t>
      </w:r>
    </w:p>
    <w:p>
      <w:pPr>
        <w:pStyle w:val="FirstParagraph"/>
      </w:pPr>
      <w:r>
        <w:t xml:space="preserve">The rise of fintech in Germany Berlin has automated many routine tasks previously performed by junior Financial Analysts, such as data entry and basic reconciliation. This technological displacement has forced the role to elevate towards higher-level analysis and strategy.</w:t>
      </w:r>
    </w:p>
    <w:p>
      <w:pPr>
        <w:pStyle w:val="BodyText"/>
      </w:pPr>
      <w:r>
        <w:t xml:space="preserve">Financial Analysts in this region are increasingly leveraging cloud-based accounting software, AI-driven forecasting tools, and blockchain technologies for transparency. The ability to manage these digital tools is now a prerequisite for the role. Furthermore, understanding the implications of decentralized finance (DeFi) and digital assets is becoming relevant as some Berlin-based firms explore alternative investment vehicles. This technological fluency distinguishes modern Financial Analysts in Germany Berlin from their predecessors.</w:t>
      </w:r>
    </w:p>
    <w:bookmarkEnd w:id="26"/>
    <w:bookmarkStart w:id="27" w:name="challenges-and-future-outlook"/>
    <w:p>
      <w:pPr>
        <w:pStyle w:val="Heading2"/>
      </w:pPr>
      <w:r>
        <w:t xml:space="preserve">5. Challenges and Future Outlook</w:t>
      </w:r>
    </w:p>
    <w:p>
      <w:pPr>
        <w:pStyle w:val="FirstParagraph"/>
      </w:pPr>
      <w:r>
        <w:t xml:space="preserve">Despite the opportunities, Financial Analysts in Germany Berlin face significant challenges. The cost of living and operational expenses in Berlin have risen sharply, impacting corporate margins and requiring more aggressive financial planning. Additionally, the talent war for skilled financial professionals is intense. Companies are competing not only on salary but also on the opportunity to work in a dynamic, innovative environment.</w:t>
      </w:r>
    </w:p>
    <w:p>
      <w:pPr>
        <w:pStyle w:val="BodyText"/>
      </w:pPr>
      <w:r>
        <w:t xml:space="preserve">Looking forward, the role will likely become even more integrated with Environmental, Social, and Governance (ESG) criteria. Germany has been at the forefront of European sustainability regulations. Financial Analysts must now incorporate ESG metrics into their financial models to attract impact investors and comply with upcoming reporting requirements. This holistic approach ensures that financial health is viewed alongside social responsibility.</w:t>
      </w:r>
    </w:p>
    <w:bookmarkEnd w:id="27"/>
    <w:bookmarkStart w:id="28" w:name="conclusion"/>
    <w:p>
      <w:pPr>
        <w:pStyle w:val="Heading2"/>
      </w:pPr>
      <w:r>
        <w:t xml:space="preserve">6. Conclusion</w:t>
      </w:r>
    </w:p>
    <w:p>
      <w:pPr>
        <w:pStyle w:val="FirstParagraph"/>
      </w:pPr>
      <w:r>
        <w:t xml:space="preserve">In conclusion, the position of a Financial Analyst in Germany Berlin is far more complex and impactful than traditional definitions suggest. It represents a convergence of strict regulatory compliance, technological innovation, and strategic business partnership. As Berlin continues to solidify its position as a European capital for finance and technology, the demand for Financial Analysts who can navigate this multifaceted landscape will only grow.</w:t>
      </w:r>
    </w:p>
    <w:p>
      <w:pPr>
        <w:pStyle w:val="BodyText"/>
      </w:pPr>
      <w:r>
        <w:t xml:space="preserve">Organizations based in Germany Berlin must invest in upskilling their financial teams to meet these evolving demands. By empowering Financial Analysts with advanced analytical tools, strategic autonomy, and cross-functional collaboration opportunities, companies can leverage finance not just as a support function, but as a primary driver of competitive advantage. The modern Financial Analyst in Germany Berlin is thus an architect of sustainable growth.</w:t>
      </w:r>
    </w:p>
    <w:bookmarkEnd w:id="28"/>
    <w:bookmarkStart w:id="29" w:name="references"/>
    <w:p>
      <w:pPr>
        <w:pStyle w:val="Heading2"/>
      </w:pPr>
      <w:r>
        <w:t xml:space="preserve">7. References</w:t>
      </w:r>
    </w:p>
    <w:p>
      <w:pPr>
        <w:numPr>
          <w:ilvl w:val="0"/>
          <w:numId w:val="1001"/>
        </w:numPr>
        <w:pStyle w:val="Compact"/>
      </w:pPr>
      <w:r>
        <w:t xml:space="preserve">BaFin Federal Financial Supervisory Authority. (2023). Annual Report on Market Developments in Germany.</w:t>
      </w:r>
    </w:p>
    <w:p>
      <w:pPr>
        <w:numPr>
          <w:ilvl w:val="0"/>
          <w:numId w:val="1001"/>
        </w:numPr>
        <w:pStyle w:val="Compact"/>
      </w:pPr>
      <w:r>
        <w:t xml:space="preserve">Berlin Brandenburg Economic Development Board. (2023). Industry Report: The Tech Ecosystem in Berlin.</w:t>
      </w:r>
    </w:p>
    <w:p>
      <w:pPr>
        <w:numPr>
          <w:ilvl w:val="0"/>
          <w:numId w:val="1001"/>
        </w:numPr>
        <w:pStyle w:val="Compact"/>
      </w:pPr>
      <w:r>
        <w:t xml:space="preserve">IFRS Foundation. (2023). International Financial Reporting Standards: Implementation Guide for European Entities.</w:t>
      </w:r>
    </w:p>
    <w:p>
      <w:pPr>
        <w:numPr>
          <w:ilvl w:val="0"/>
          <w:numId w:val="1001"/>
        </w:numPr>
        <w:pStyle w:val="Compact"/>
      </w:pPr>
      <w:r>
        <w:t xml:space="preserve">Munich Consulting Group. (2023). "The Future of Finance Roles in DACH Region Markets."</w:t>
      </w:r>
    </w:p>
    <w:p>
      <w:pPr>
        <w:numPr>
          <w:ilvl w:val="0"/>
          <w:numId w:val="1001"/>
        </w:numPr>
        <w:pStyle w:val="Compact"/>
      </w:pPr>
      <w:r>
        <w:t xml:space="preserve">VentureCapital Institute Berlin. (2023). Funding Trends and Analyst Impact in Series A/B Rounds.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Financial Analysts in the Berlin Economic Ecosystem</dc:title>
  <dc:creator/>
  <dc:language>en</dc:language>
  <cp:keywords/>
  <dcterms:created xsi:type="dcterms:W3CDTF">2026-07-29T20:27:09Z</dcterms:created>
  <dcterms:modified xsi:type="dcterms:W3CDTF">2026-07-29T20:27:09Z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