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Frankfurt</w:t>
      </w:r>
    </w:p>
    <w:bookmarkStart w:id="31" w:name="Xaca3549d0e6af10d137725843d5482cfe961f94"/>
    <w:p>
      <w:pPr>
        <w:pStyle w:val="Heading1"/>
      </w:pPr>
      <w:r>
        <w:t xml:space="preserve">Navigating the European Capital Markets: The Evolving Role of the Financial Analyst in Germany Frankfurt</w:t>
      </w:r>
    </w:p>
    <w:p>
      <w:pPr>
        <w:pStyle w:val="FirstParagraph"/>
      </w:pPr>
      <w:r>
        <w:rPr>
          <w:bCs/>
          <w:b/>
        </w:rPr>
        <w:t xml:space="preserve">Author:</w:t>
      </w:r>
      <w:r>
        <w:t xml:space="preserve"> </w:t>
      </w:r>
      <w:r>
        <w:t xml:space="preserve">Dr. Julian Weber</w:t>
      </w:r>
      <w:r>
        <w:br/>
      </w:r>
      <w:r>
        <w:t xml:space="preserve">Department of Finance and Economics, University of Applied Sciences</w:t>
      </w:r>
      <w:r>
        <w:br/>
      </w:r>
      <w:r>
        <w:t xml:space="preserve">Date: October 2023</w:t>
      </w:r>
    </w:p>
    <w:bookmarkStart w:id="20" w:name="abstract"/>
    <w:p>
      <w:pPr>
        <w:pStyle w:val="Heading3"/>
      </w:pPr>
      <w:r>
        <w:rPr>
          <w:bCs/>
          <w:b/>
        </w:rPr>
        <w:t xml:space="preserve">Abstract</w:t>
      </w:r>
    </w:p>
    <w:p>
      <w:pPr>
        <w:pStyle w:val="FirstParagraph"/>
      </w:pPr>
      <w:r>
        <w:t xml:space="preserve">This conference paper examines the critical function of the Financial Analyst within the dynamic economic landscape of Germany Frankfurt. As Europe’s premier financial hub, Germany Frankfurt serves as a nexus for international capital flows, regulatory frameworks, and institutional investment. This study analyzes how modern Financial Analysts are adapting to technological advancements, stringent European regulations such as MiFID II and GDPR, and the post-pandemic restructuring of global markets. By focusing on the specific context of Germany Frankfurt, this paper highlights the unique challenges and opportunities facing professionals who provide strategic financial guidance in one of the world’s most competitive banking centers.</w:t>
      </w:r>
    </w:p>
    <w:bookmarkEnd w:id="20"/>
    <w:bookmarkStart w:id="21" w:name="introduction"/>
    <w:p>
      <w:pPr>
        <w:pStyle w:val="Heading2"/>
      </w:pPr>
      <w:r>
        <w:t xml:space="preserve">1. Introduction</w:t>
      </w:r>
    </w:p>
    <w:p>
      <w:pPr>
        <w:pStyle w:val="FirstParagraph"/>
      </w:pPr>
      <w:r>
        <w:t xml:space="preserve">The city of Germany Frankfurt is widely recognized as a global powerhouse in finance, housing the European Central Bank (ECB), the Deutsche Börse, and numerous major international banking institutions. Within this bustling ecosystem, the Financial Analyst plays a pivotal role in ensuring market stability and driving investment growth. The modern landscape has shifted dramatically from traditional manual analysis to data-driven decision-making processes that require sophisticated technical proficiency alongside deep economic intuition.</w:t>
      </w:r>
    </w:p>
    <w:p>
      <w:pPr>
        <w:pStyle w:val="BodyText"/>
      </w:pPr>
      <w:r>
        <w:t xml:space="preserve">This paper argues that the role of the Financial Analyst in Germany Frankfurt is no longer limited to historical data review. Instead, it has evolved into a strategic advisory capacity where analysts must interpret complex geopolitical events, regulatory shifts, and macroeconomic indicators specific to both national German policies and broader European Union mandates. Understanding the unique environment of Germany Frankfurt is essential for any stakeholder aiming to comprehend the current state of financial services in Europe.</w:t>
      </w:r>
    </w:p>
    <w:bookmarkEnd w:id="21"/>
    <w:bookmarkStart w:id="24" w:name="Xaf033e1d76301c09daaf5a90ec69e8edc57ac6a"/>
    <w:p>
      <w:pPr>
        <w:pStyle w:val="Heading2"/>
      </w:pPr>
      <w:r>
        <w:t xml:space="preserve">2. The Unique Economic Context of Germany Frankfurt</w:t>
      </w:r>
    </w:p>
    <w:p>
      <w:pPr>
        <w:pStyle w:val="FirstParagraph"/>
      </w:pPr>
      <w:r>
        <w:t xml:space="preserve">To understand the specific duties and challenges faced by a Financial Analyst in this region, one must first appreciate the distinct characteristics of Germany Frankfurt’s economy. Unlike London or New York, which have their own distinct national regulatory bodies with varying degrees of international influence, Germany Frankfurt operates under a dual layer of oversight: national German law and overarching European Union regulations.</w:t>
      </w:r>
    </w:p>
    <w:bookmarkStart w:id="22" w:name="regulatory-precision"/>
    <w:p>
      <w:pPr>
        <w:pStyle w:val="Heading3"/>
      </w:pPr>
      <w:r>
        <w:t xml:space="preserve">2.1 Regulatory Precision</w:t>
      </w:r>
    </w:p>
    <w:p>
      <w:pPr>
        <w:pStyle w:val="FirstParagraph"/>
      </w:pPr>
      <w:r>
        <w:t xml:space="preserve">In Germany Frankfurt, compliance is not merely a checkbox exercise; it is a core component of financial analysis. The Financial Analyst must possess an acute understanding of the BaFin (Federal Financial Supervisory Authority) regulations alongside ECB directives. This dual regulatory environment requires analysts to be bilingual in both financial metrics and legal compliance frameworks. Errors in interpretation can lead to severe penalties, making precision and thoroughness paramount.</w:t>
      </w:r>
    </w:p>
    <w:bookmarkEnd w:id="22"/>
    <w:bookmarkStart w:id="23" w:name="the-hub-of-institutional-investment"/>
    <w:p>
      <w:pPr>
        <w:pStyle w:val="Heading3"/>
      </w:pPr>
      <w:r>
        <w:t xml:space="preserve">2.2 The Hub of Institutional Investment</w:t>
      </w:r>
    </w:p>
    <w:p>
      <w:pPr>
        <w:pStyle w:val="FirstParagraph"/>
      </w:pPr>
      <w:r>
        <w:t xml:space="preserve">Germany Frankfurt serves as the headquarters for many of Europe’s largest asset managers and insurance companies. Consequently, the Financial Analyst here often deals with larger capital bases and more complex portfolio structures than their counterparts in smaller financial centers. The analysis required involves deep-dive risk assessments, stress testing against Eurozone volatility, and long-term strategic planning that aligns with Germany’s strong export-oriented economy.</w:t>
      </w:r>
    </w:p>
    <w:bookmarkEnd w:id="23"/>
    <w:bookmarkEnd w:id="24"/>
    <w:bookmarkStart w:id="27" w:name="X0997de04e696ad2b37c7a138bd5be96a38051b6"/>
    <w:p>
      <w:pPr>
        <w:pStyle w:val="Heading2"/>
      </w:pPr>
      <w:r>
        <w:t xml:space="preserve">3. Technological Transformation and Skill Sets</w:t>
      </w:r>
    </w:p>
    <w:p>
      <w:pPr>
        <w:pStyle w:val="FirstParagraph"/>
      </w:pPr>
      <w:r>
        <w:t xml:space="preserve">The digitization of finance has revolutionized the daily operations of every Financial Analyst in Germany Frankfurt. The traditional spreadsheet model is being supplemented, and in some cases replaced, by advanced algorithms, artificial intelligence (AI), and machine learning models that can process vast datasets in seconds.</w:t>
      </w:r>
    </w:p>
    <w:bookmarkStart w:id="25" w:name="data-analytics-proficiency"/>
    <w:p>
      <w:pPr>
        <w:pStyle w:val="Heading3"/>
      </w:pPr>
      <w:r>
        <w:t xml:space="preserve">3.1 Data Analytics Proficiency</w:t>
      </w:r>
    </w:p>
    <w:p>
      <w:pPr>
        <w:pStyle w:val="FirstParagraph"/>
      </w:pPr>
      <w:r>
        <w:t xml:space="preserve">A modern Financial Analyst must be proficient in tools such as Python, R, or SQL to handle big data. In the competitive environment of Germany Frankfurt, the ability to extract meaningful insights from unstructured data—such as news sentiment analysis or satellite imagery tracking retail footfall—is increasingly valuable. This technological edge allows analysts to provide forward-looking predictions rather than retrospective reports.</w:t>
      </w:r>
    </w:p>
    <w:bookmarkEnd w:id="25"/>
    <w:bookmarkStart w:id="26" w:name="soft-skills-and-strategic-communication"/>
    <w:p>
      <w:pPr>
        <w:pStyle w:val="Heading3"/>
      </w:pPr>
      <w:r>
        <w:t xml:space="preserve">3.2 Soft Skills and Strategic Communication</w:t>
      </w:r>
    </w:p>
    <w:p>
      <w:pPr>
        <w:pStyle w:val="FirstParagraph"/>
      </w:pPr>
      <w:r>
        <w:t xml:space="preserve">While technical skills are vital, the human element remains irreplaceable. The Financial Analyst serves as a translator between complex quantitative data and executive decision-makers. In Germany Frankfurt, where corporate culture often values precision and structure, the ability to communicate findings clearly, concisely, and with logical rigor is critical. An analyst must be able to defend their models against scrutiny from risk management teams and senior stakeholders.</w:t>
      </w:r>
    </w:p>
    <w:bookmarkEnd w:id="26"/>
    <w:bookmarkEnd w:id="27"/>
    <w:bookmarkStart w:id="28" w:name="Xc0dda56749872bc9848408bf573d59f83683e6a"/>
    <w:p>
      <w:pPr>
        <w:pStyle w:val="Heading2"/>
      </w:pPr>
      <w:r>
        <w:t xml:space="preserve">4. Challenges Facing the Modern Financial Analyst</w:t>
      </w:r>
    </w:p>
    <w:p>
      <w:pPr>
        <w:pStyle w:val="FirstParagraph"/>
      </w:pPr>
      <w:r>
        <w:t xml:space="preserve">The role is not without its difficulties. Financial Analysts in Germany Frankfurt face several pressing challenges that require adaptive strategies.</w:t>
      </w:r>
    </w:p>
    <w:p>
      <w:pPr>
        <w:numPr>
          <w:ilvl w:val="0"/>
          <w:numId w:val="1001"/>
        </w:numPr>
        <w:pStyle w:val="Compact"/>
      </w:pPr>
      <w:r>
        <w:rPr>
          <w:bCs/>
          <w:b/>
        </w:rPr>
        <w:t xml:space="preserve">Economic Uncertainty:</w:t>
      </w:r>
      <w:r>
        <w:t xml:space="preserve"> </w:t>
      </w:r>
      <w:r>
        <w:t xml:space="preserve">Fluctuations in energy prices, supply chain disruptions, and geopolitical tensions within Europe directly impact market sentiment. Analysts must constantly adjust their models to account for these external shocks.</w:t>
      </w:r>
    </w:p>
    <w:p>
      <w:pPr>
        <w:numPr>
          <w:ilvl w:val="0"/>
          <w:numId w:val="1001"/>
        </w:numPr>
        <w:pStyle w:val="Compact"/>
      </w:pPr>
      <w:r>
        <w:rPr>
          <w:bCs/>
          <w:b/>
        </w:rPr>
        <w:t xml:space="preserve">Talent Shortage:</w:t>
      </w:r>
      <w:r>
        <w:t xml:space="preserve"> </w:t>
      </w:r>
      <w:r>
        <w:t xml:space="preserve">There is a growing demand for analysts who possess both strong quantitative skills and domain-specific knowledge of the German banking sector. This has led to intense competition among firms in Germany Frankfurt to attract top talent.</w:t>
      </w:r>
    </w:p>
    <w:p>
      <w:pPr>
        <w:numPr>
          <w:ilvl w:val="0"/>
          <w:numId w:val="1001"/>
        </w:numPr>
        <w:pStyle w:val="Compact"/>
      </w:pPr>
      <w:r>
        <w:rPr>
          <w:bCs/>
          <w:b/>
        </w:rPr>
        <w:t xml:space="preserve">Sustainability and ESG:</w:t>
      </w:r>
      <w:r>
        <w:t xml:space="preserve"> </w:t>
      </w:r>
      <w:r>
        <w:t xml:space="preserve">The integration of Environmental, Social, and Governance (ESG) criteria into financial analysis is no longer optional. Analysts must evaluate non-financial metrics alongside traditional balance sheets, requiring a broader skill set that includes sustainability reporting standards.</w:t>
      </w:r>
    </w:p>
    <w:bookmarkEnd w:id="28"/>
    <w:bookmarkStart w:id="29" w:name="future-outlook"/>
    <w:p>
      <w:pPr>
        <w:pStyle w:val="Heading2"/>
      </w:pPr>
      <w:r>
        <w:t xml:space="preserve">5. Future Outlook</w:t>
      </w:r>
    </w:p>
    <w:p>
      <w:pPr>
        <w:pStyle w:val="FirstParagraph"/>
      </w:pPr>
      <w:r>
        <w:t xml:space="preserve">The future of the Financial Analyst in Germany Frankfurt lies in hybridization. The successful professional will blend traditional financial acumen with cutting-edge technology and a deep understanding of regulatory compliance. As Germany Frankfurt continues to solidify its position as a gateway to European markets, the demand for high-quality, insightful analysis will only grow.</w:t>
      </w:r>
    </w:p>
    <w:p>
      <w:pPr>
        <w:pStyle w:val="BodyText"/>
      </w:pPr>
      <w:r>
        <w:t xml:space="preserve">Furthermore, the rise of FinTech startups in the region is disrupting traditional banking models. Financial Analysts must remain agile, ready to evaluate new business models and digital assets. The ability to innovate while maintaining strict adherence to regulatory standards will define the next generation of financial leadership in Germany Frankfurt.</w:t>
      </w:r>
    </w:p>
    <w:bookmarkEnd w:id="29"/>
    <w:bookmarkStart w:id="30" w:name="conclusion"/>
    <w:p>
      <w:pPr>
        <w:pStyle w:val="Heading2"/>
      </w:pPr>
      <w:r>
        <w:t xml:space="preserve">6. Conclusion</w:t>
      </w:r>
    </w:p>
    <w:p>
      <w:pPr>
        <w:pStyle w:val="FirstParagraph"/>
      </w:pPr>
      <w:r>
        <w:t xml:space="preserve">In conclusion, the Financial Analyst in Germany Frankfurt holds a position of significant influence within the global economic framework. Operating at the intersection of rigorous regulation, advanced technology, and international capital flow, these professionals are essential for maintaining market integrity and driving growth. As we look to the future, continuous education in both technical tools and regulatory frameworks will be vital for those seeking to excel in this demanding yet rewarding field.</w:t>
      </w:r>
    </w:p>
    <w:p>
      <w:pPr>
        <w:pStyle w:val="BodyText"/>
      </w:pPr>
      <w:r>
        <w:t xml:space="preserve">For institutions based in or investing through Germany Frankfurt, recognizing the strategic value of the Financial Analyst is key to navigating the complexities of today’s financial markets. By empowering analysts with the right tools and knowledge, firms can ensure resilience and competitive advantage in an ever-evolving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Germany Frankfurt</dc:title>
  <dc:creator/>
  <dc:language>en</dc:language>
  <cp:keywords/>
  <dcterms:created xsi:type="dcterms:W3CDTF">2026-07-29T04:12:16Z</dcterms:created>
  <dcterms:modified xsi:type="dcterms:W3CDTF">2026-07-29T04:12:16Z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