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Iran</w:t>
      </w:r>
      <w:r>
        <w:t xml:space="preserve"> </w:t>
      </w:r>
      <w:r>
        <w:t xml:space="preserve">Tehran:</w:t>
      </w:r>
      <w:r>
        <w:t xml:space="preserve"> </w:t>
      </w:r>
      <w:r>
        <w:t xml:space="preserve">Navigating</w:t>
      </w:r>
      <w:r>
        <w:t xml:space="preserve"> </w:t>
      </w:r>
      <w:r>
        <w:t xml:space="preserve">Sanctions,</w:t>
      </w:r>
      <w:r>
        <w:t xml:space="preserve"> </w:t>
      </w:r>
      <w:r>
        <w:t xml:space="preserve">Volatility,</w:t>
      </w:r>
      <w:r>
        <w:t xml:space="preserve"> </w:t>
      </w:r>
      <w:r>
        <w:t xml:space="preserve">and</w:t>
      </w:r>
      <w:r>
        <w:t xml:space="preserve"> </w:t>
      </w:r>
      <w:r>
        <w:t xml:space="preserve">Digital</w:t>
      </w:r>
      <w:r>
        <w:t xml:space="preserve"> </w:t>
      </w:r>
      <w:r>
        <w:t xml:space="preserve">Transformation</w:t>
      </w:r>
    </w:p>
    <w:bookmarkStart w:id="30" w:name="X6e144d1ab5fe3c491e051770922b6dcda6ad4c7"/>
    <w:p>
      <w:pPr>
        <w:pStyle w:val="Heading1"/>
      </w:pPr>
      <w:r>
        <w:t xml:space="preserve">The Strategic Imperative of the Financial Analyst in Iran Tehran</w:t>
      </w:r>
    </w:p>
    <w:bookmarkStart w:id="20" w:name="X847c5df572af3d5dd89f0339581d976a220248b"/>
    <w:p>
      <w:pPr>
        <w:pStyle w:val="Heading3"/>
      </w:pPr>
      <w:r>
        <w:t xml:space="preserve">A Conference Paper on Navigating Sanctions, Volatility, and Digital Transformation</w:t>
      </w:r>
    </w:p>
    <w:p>
      <w:pPr>
        <w:pStyle w:val="FirstParagraph"/>
      </w:pPr>
      <w:r>
        <w:t xml:space="preserve">[Author Name/Anonymous]</w:t>
      </w:r>
      <w:r>
        <w:br/>
      </w:r>
      <w:r>
        <w:t xml:space="preserve">Department of Economics and Finance</w:t>
      </w:r>
      <w:r>
        <w:br/>
      </w:r>
      <w:r>
        <w:t xml:space="preserve">International Symposium on Emerging Markets in the Middle East</w:t>
      </w:r>
      <w:r>
        <w:br/>
      </w:r>
      <w:r>
        <w:t xml:space="preserve">Tehran, Iran Tehran &amp; Virtual Conference Series 2024</w:t>
      </w:r>
    </w:p>
    <w:p>
      <w:pPr>
        <w:pStyle w:val="BodyText"/>
      </w:pPr>
      <w:r>
        <w:t xml:space="preserve">Abstract:</w:t>
      </w:r>
      <w:r>
        <w:br/>
      </w:r>
      <w:r>
        <w:br/>
      </w:r>
      <w:r>
        <w:t xml:space="preserve">In the contemporary landscape of global economics, few markets present as complex and high-stakes a challenge as Iran Tehran. For the Financial Analyst operating within this unique geopolitical and economic environment, the role transcends traditional data interpretation. This paper explores the critical function of the Financial Analyst in Iran Tehran, examining how they navigate international sanctions, hyper-inflationary pressures, currency fluctuation crises, and rapid domestic regulatory shifts. By integrating case studies from Tehran’s banking sector with theoretical frameworks of risk management in emerging markets, this study argues that the modern Financial Analyst in Iran Tehran is not merely a reporter of numbers but a strategic navigator essential for corporate survival and growth. The paper further discusses the adoption of digital tools and alternative currency mechanisms that define the new standard for financial analysis in this region.</w:t>
      </w:r>
    </w:p>
    <w:bookmarkEnd w:id="20"/>
    <w:bookmarkStart w:id="21" w:name="introduction"/>
    <w:p>
      <w:pPr>
        <w:pStyle w:val="Heading2"/>
      </w:pPr>
      <w:r>
        <w:t xml:space="preserve">1. Introduction</w:t>
      </w:r>
    </w:p>
    <w:p>
      <w:pPr>
        <w:pStyle w:val="FirstParagraph"/>
      </w:pPr>
      <w:r>
        <w:t xml:space="preserve">The economic architecture of Iran Tehran presents a paradox to global observers: a resource-rich nation with a highly educated workforce, yet constrained by an intricate web of international sanctions and internal monetary policies. In such an environment, the role of the Financial Analyst is elevated from a supportive administrative function to a central pillar of strategic decision-making. Unlike analysts in stable Western economies who focus primarily on growth metrics and market share, the Financial Analyst in Iran Tehran must prioritize liquidity preservation, risk mitigation, and regulatory compliance above all else.</w:t>
      </w:r>
    </w:p>
    <w:p>
      <w:pPr>
        <w:pStyle w:val="BodyText"/>
      </w:pPr>
      <w:r>
        <w:t xml:space="preserve">Tehran serves as the economic heart of Iran, hosting the majority of corporate headquarters, banking institutions, and trade exchanges. Consequently, financial flows through this city are subject to intense scrutiny from both domestic central bank authorities and international oversight bodies. For the Financial Analyst based in Tehran, understanding these dual pressures is not optional; it is a fundamental requirement for professional competence. This paper aims to dissect the specific competencies required for a Financial Analyst in Iran Tehran to thrive amidst volatility.</w:t>
      </w:r>
    </w:p>
    <w:bookmarkEnd w:id="21"/>
    <w:bookmarkStart w:id="22" w:name="Xbfc095ea8e073ad09749c090e2e8f907e7353f6"/>
    <w:p>
      <w:pPr>
        <w:pStyle w:val="Heading2"/>
      </w:pPr>
      <w:r>
        <w:t xml:space="preserve">2. The Unique Economic Landscape of Iran Tehran</w:t>
      </w:r>
    </w:p>
    <w:p>
      <w:pPr>
        <w:pStyle w:val="FirstParagraph"/>
      </w:pPr>
      <w:r>
        <w:t xml:space="preserve">To understand the mandate of the Financial Analyst in this region, one must first appreciate the macroeconomic environment. Since 1979, and intensifying with the re-imposition of United States sanctions following the withdrawal from the Joint Comprehensive Plan of Action (JCPOA) in 2018, Iran’s economy has faced significant isolation. For a Financial Analyst in Iran Tehran, this means that traditional benchmarks such as standard global interest rates or foreign direct investment flows are often irrelevant or inaccessible.</w:t>
      </w:r>
    </w:p>
    <w:p>
      <w:pPr>
        <w:pStyle w:val="BodyText"/>
      </w:pPr>
      <w:r>
        <w:t xml:space="preserve">Inflation rates have historically hovered around double digits, eroding the value of the Rial and complicating long-term financial planning. The exchange rate mechanism is particularly complex; while there is an official government-set rate, a parallel "free market" rate often dictates the actual purchasing power for imports and exports. A skilled Financial Analyst in Iran Tehran must master these dual-tier currency systems, ensuring that balance sheets accurately reflect reality rather than just statutory reporting requirements.</w:t>
      </w:r>
    </w:p>
    <w:bookmarkEnd w:id="22"/>
    <w:bookmarkStart w:id="26" w:name="Xb76e294ba18ccc5662177d1a17085a23c98826e"/>
    <w:p>
      <w:pPr>
        <w:pStyle w:val="Heading2"/>
      </w:pPr>
      <w:r>
        <w:t xml:space="preserve">3. Core Competencies of the Modern Financial Analyst in Iran Tehran</w:t>
      </w:r>
    </w:p>
    <w:p>
      <w:pPr>
        <w:pStyle w:val="FirstParagraph"/>
      </w:pPr>
      <w:r>
        <w:t xml:space="preserve">The profile of a successful Financial Analyst in Iran Tehran has evolved significantly over the last decade. Three primary competencies have emerged as non-negotiable:</w:t>
      </w:r>
    </w:p>
    <w:bookmarkStart w:id="23" w:name="Xe6b9946188baad15fcf09173cc4f26c1a8ce0fc"/>
    <w:p>
      <w:pPr>
        <w:pStyle w:val="Heading3"/>
      </w:pPr>
      <w:r>
        <w:t xml:space="preserve">3.1 Advanced Risk Management and Scenario Planning</w:t>
      </w:r>
    </w:p>
    <w:p>
      <w:pPr>
        <w:pStyle w:val="FirstParagraph"/>
      </w:pPr>
      <w:r>
        <w:t xml:space="preserve">In stable markets, risk is often measured by standard deviations and beta coefficients. In Tehran, risk is geopolitical and binary. A Financial Analyst here must be adept at scenario planning that accounts for sudden regulatory changes, banking disconnections from the SWIFT system, or shifts in trade corridors towards neighboring countries like Iraq or Turkey. The ability to model "black swan" events specific to Iran Tehran’s political climate is a critical skill set.</w:t>
      </w:r>
    </w:p>
    <w:bookmarkEnd w:id="23"/>
    <w:bookmarkStart w:id="24" w:name="X3247ce2f3f9fabf741d8d56f6a4fcb3133f2d9c"/>
    <w:p>
      <w:pPr>
        <w:pStyle w:val="Heading3"/>
      </w:pPr>
      <w:r>
        <w:t xml:space="preserve">3.2 Mastery of Alternative Financing Mechanisms</w:t>
      </w:r>
    </w:p>
    <w:p>
      <w:pPr>
        <w:pStyle w:val="FirstParagraph"/>
      </w:pPr>
      <w:r>
        <w:t xml:space="preserve">With limited access to Western capital markets, companies in Tehran rely on domestic banking structures, barter trade agreements (counter-trade), and increasingly, cryptocurrency or digital asset alternatives for cross-border settlements. The Financial Analyst must understand these alternative mechanisms to advise management on how to fund operations and manage cash flow without relying on traditional international banking channels.</w:t>
      </w:r>
    </w:p>
    <w:bookmarkEnd w:id="24"/>
    <w:bookmarkStart w:id="25" w:name="X8e507115a408fe0a686a7a4dd2f2aa7afad527a"/>
    <w:p>
      <w:pPr>
        <w:pStyle w:val="Heading3"/>
      </w:pPr>
      <w:r>
        <w:t xml:space="preserve">3.3 Regulatory Compliance and Ethical Navigation</w:t>
      </w:r>
    </w:p>
    <w:p>
      <w:pPr>
        <w:pStyle w:val="FirstParagraph"/>
      </w:pPr>
      <w:r>
        <w:t xml:space="preserve">The regulatory environment in Iran is dynamic. Changes in tax laws, import/export tariffs, and foreign exchange regulations can occur with little notice. A Financial Analyst in Iran Tehran must maintain real-time awareness of directives from the Central Bank of Iran (CBI) and the National Accounting and Audit Organization. Failure to comply can result not only in financial penalties but also severe legal repercussions for corporate entities.</w:t>
      </w:r>
    </w:p>
    <w:bookmarkEnd w:id="25"/>
    <w:bookmarkEnd w:id="26"/>
    <w:bookmarkStart w:id="27" w:name="Xa20a613745a7c87ebcb8d0f4b3cdc424f79750a"/>
    <w:p>
      <w:pPr>
        <w:pStyle w:val="Heading2"/>
      </w:pPr>
      <w:r>
        <w:t xml:space="preserve">4. The Impact of Digital Transformation on Financial Analysis</w:t>
      </w:r>
    </w:p>
    <w:p>
      <w:pPr>
        <w:pStyle w:val="FirstParagraph"/>
      </w:pPr>
      <w:r>
        <w:t xml:space="preserve">Despite economic isolation, Iran Tehran has seen a robust digital transformation in its financial sector. Local fintech startups have proliferated, creating sophisticated accounting software and data analytics platforms tailored to the local context. For the Financial Analyst, this provides tools to automate much of the manual reconciliation that was previously required due to currency discrepancies.</w:t>
      </w:r>
    </w:p>
    <w:p>
      <w:pPr>
        <w:pStyle w:val="BodyText"/>
      </w:pPr>
      <w:r>
        <w:t xml:space="preserve">Furthermore, blockchain technology is being explored by banks in Tehran for trade finance transparency, aiming to bypass some of the sanctions-related friction. The Financial Analyst must be technologically literate enough to interpret data generated by these systems. This digital fluency allows for more accurate forecasting and real-time reporting, which is crucial when market conditions can change overnight.</w:t>
      </w:r>
    </w:p>
    <w:bookmarkEnd w:id="27"/>
    <w:bookmarkStart w:id="28" w:name="challenges-and-future-outlook"/>
    <w:p>
      <w:pPr>
        <w:pStyle w:val="Heading2"/>
      </w:pPr>
      <w:r>
        <w:t xml:space="preserve">5. Challenges and Future Outlook</w:t>
      </w:r>
    </w:p>
    <w:p>
      <w:pPr>
        <w:pStyle w:val="FirstParagraph"/>
      </w:pPr>
      <w:r>
        <w:t xml:space="preserve">The path forward for the Financial Analyst in Iran Tehran remains fraught with challenges. The potential for further economic integration through regional trade agreements (such as those with BRICS nations) offers hope, but it also requires analysts to expand their skill sets to include knowledge of non-dollar currency trading and emerging market regulations.</w:t>
      </w:r>
    </w:p>
    <w:p>
      <w:pPr>
        <w:pStyle w:val="BodyText"/>
      </w:pPr>
      <w:r>
        <w:t xml:space="preserve">Moreover, brain drain remains a significant issue. Many highly skilled Financial Analysts in Iran Tehran leave the country due to economic pressure. This exodus creates a talent gap that remaining professionals must fill, often taking on broader responsibilities than their counterparts in more stable economies. Therefore, professional development and continuous education are vital for those staying within the Iranian financial sector.</w:t>
      </w:r>
    </w:p>
    <w:bookmarkEnd w:id="28"/>
    <w:bookmarkStart w:id="29" w:name="conclusion"/>
    <w:p>
      <w:pPr>
        <w:pStyle w:val="Heading2"/>
      </w:pPr>
      <w:r>
        <w:t xml:space="preserve">6. Conclusion</w:t>
      </w:r>
    </w:p>
    <w:p>
      <w:pPr>
        <w:pStyle w:val="FirstParagraph"/>
      </w:pPr>
      <w:r>
        <w:t xml:space="preserve">In conclusion, the Financial Analyst in Iran Tehran operates at the intersection of resilience and innovation. They are tasked with maintaining financial integrity in an environment defined by uncertainty, isolation, and volatility. Their work is not just about calculating profit and loss; it is about ensuring organizational survival through strategic foresight, regulatory agility, and technological adaptation.</w:t>
      </w:r>
    </w:p>
    <w:p>
      <w:pPr>
        <w:pStyle w:val="BodyText"/>
      </w:pPr>
      <w:r>
        <w:t xml:space="preserve">As Iran Tehran continues to navigate its complex relationship with the global economy, the role of the Financial Analyst will only become more critical. Policymakers, corporate leaders, and international partners must recognize that supporting this profession—through better data transparency tools and professional development opportunities—is essential for fostering economic stability in one of the Middle East’s most pivotal markets.</w:t>
      </w:r>
    </w:p>
    <w:p>
      <w:pPr>
        <w:pStyle w:val="BodyText"/>
      </w:pPr>
      <w:r>
        <w:rPr>
          <w:bCs/>
          <w:b/>
        </w:rPr>
        <w:t xml:space="preserve">Keywords:</w:t>
      </w:r>
      <w:r>
        <w:t xml:space="preserve"> </w:t>
      </w:r>
      <w:r>
        <w:t xml:space="preserve">Financial Analyst, Iran Tehran, Sanctions Management, Emerging Markets Risk, Currency Volatility, Digital Finance in Iran.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Financial Analyst in Iran Tehran: Navigating Sanctions, Volatility, and Digital Transformation</dc:title>
  <dc:creator/>
  <dc:language>en</dc:language>
  <cp:keywords/>
  <dcterms:created xsi:type="dcterms:W3CDTF">2026-07-29T07:58:36Z</dcterms:created>
  <dcterms:modified xsi:type="dcterms:W3CDTF">2026-07-29T07:58:36Z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