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the</w:t>
      </w:r>
      <w:r>
        <w:t xml:space="preserve"> </w:t>
      </w:r>
      <w:r>
        <w:t xml:space="preserve">Dynamic</w:t>
      </w:r>
      <w:r>
        <w:t xml:space="preserve"> </w:t>
      </w:r>
      <w:r>
        <w:t xml:space="preserve">Economic</w:t>
      </w:r>
      <w:r>
        <w:t xml:space="preserve"> </w:t>
      </w:r>
      <w:r>
        <w:t xml:space="preserve">Landscape</w:t>
      </w:r>
      <w:r>
        <w:t xml:space="preserve"> </w:t>
      </w:r>
      <w:r>
        <w:t xml:space="preserve">of</w:t>
      </w:r>
      <w:r>
        <w:t xml:space="preserve"> </w:t>
      </w:r>
      <w:r>
        <w:t xml:space="preserve">Israel</w:t>
      </w:r>
      <w:r>
        <w:t xml:space="preserve"> </w:t>
      </w:r>
      <w:r>
        <w:t xml:space="preserve">Jerusalem</w:t>
      </w:r>
    </w:p>
    <w:bookmarkStart w:id="30" w:name="X5e4cf62e2ef12272396dfb830c77532b6cd8302"/>
    <w:p>
      <w:pPr>
        <w:pStyle w:val="Heading1"/>
      </w:pPr>
      <w:r>
        <w:t xml:space="preserve">The Strategic Imperative of the Financial Analyst in the Dynamic Economic Landscape of Israel Jerusalem</w:t>
      </w:r>
    </w:p>
    <w:p>
      <w:pPr>
        <w:pStyle w:val="FirstParagraph"/>
      </w:pPr>
      <w:r>
        <w:rPr>
          <w:bCs/>
          <w:b/>
        </w:rPr>
        <w:t xml:space="preserve">Author:</w:t>
      </w:r>
      <w:r>
        <w:t xml:space="preserve"> </w:t>
      </w:r>
      <w:r>
        <w:t xml:space="preserve">Senior Economic Research Unit</w:t>
      </w:r>
      <w:r>
        <w:br/>
      </w:r>
      <w:r>
        <w:rPr>
          <w:bCs/>
          <w:b/>
        </w:rPr>
        <w:t xml:space="preserve">Affiliation:</w:t>
      </w:r>
      <w:r>
        <w:t xml:space="preserve"> </w:t>
      </w:r>
      <w:r>
        <w:t xml:space="preserve">Institute for Middle Eastern Financial Studies</w:t>
      </w:r>
      <w:r>
        <w:br/>
      </w:r>
      <w:r>
        <w:rPr>
          <w:bCs/>
          <w:b/>
        </w:rPr>
        <w:t xml:space="preserve">Date:</w:t>
      </w:r>
      <w:r>
        <w:rPr>
          <w:iCs/>
          <w:i/>
        </w:rPr>
        <w:t xml:space="preserve">Ottober 24, 2023</w:t>
      </w:r>
    </w:p>
    <w:bookmarkStart w:id="20" w:name="abstract"/>
    <w:p>
      <w:pPr>
        <w:pStyle w:val="Heading3"/>
      </w:pPr>
      <w:r>
        <w:rPr>
          <w:bCs/>
          <w:b/>
        </w:rPr>
        <w:t xml:space="preserve">Abstract</w:t>
      </w:r>
    </w:p>
    <w:p>
      <w:pPr>
        <w:pStyle w:val="FirstParagraph"/>
      </w:pPr>
      <w:r>
        <w:t xml:space="preserve">This paper examines the evolving role of the Financial Analyst within the unique socio-economic context of Israel Jerusalem. As a global hub for technology, finance, and historical significance, Jerusalem presents a distinct set of challenges and opportunities. The traditional metrics of financial analysis are increasingly insufficient when applied to this complex market environment. This study argues that modern Financial Analysts must integrate geopolitical risk assessment with high-frequency data analytics to navigate the volatility inherent in the region. By analyzing case studies from local startups and established multinational corporations, we demonstrate how specialized analytical frameworks can drive sustainable growth in Israel Jerusalem’s competitive ecosystem.</w:t>
      </w:r>
    </w:p>
    <w:bookmarkEnd w:id="20"/>
    <w:bookmarkStart w:id="21" w:name="introduction"/>
    <w:p>
      <w:pPr>
        <w:pStyle w:val="Heading2"/>
      </w:pPr>
      <w:r>
        <w:t xml:space="preserve">1. Introduction</w:t>
      </w:r>
    </w:p>
    <w:p>
      <w:pPr>
        <w:pStyle w:val="FirstParagraph"/>
      </w:pPr>
      <w:r>
        <w:t xml:space="preserve">The role of a Financial Analyst has undergone a radical transformation in the twenty-first century. No longer confined to historical balance sheet reviews and static forecasting, the contemporary analyst is expected to be a strategic partner in decision-making processes. This shift is particularly acute in regions characterized by rapid technological disruption and geopolitical complexity. Nowhere is this more evident than in Israel Jerusalem, a city that serves as both the political heart of the State of Israel and a burgeoning center for global innovation.</w:t>
      </w:r>
    </w:p>
    <w:p>
      <w:pPr>
        <w:pStyle w:val="BodyText"/>
      </w:pPr>
      <w:r>
        <w:t xml:space="preserve">In recent years, Israel Jerusalem has emerged as a critical node in the global financial network. The convergence of government initiatives supporting fintech development with a deep pool of talent from academic institutions has created an environment ripe for financial innovation. However, this growth is not without its perils. The interplay between international markets and local geopolitical realities requires a nuanced approach to asset valuation, risk management, and strategic planning. Consequently, the Financial Analyst operating in this jurisdiction must possess a skill set that transcends traditional finance.</w:t>
      </w:r>
    </w:p>
    <w:bookmarkEnd w:id="21"/>
    <w:bookmarkStart w:id="22" w:name="X0cd68468b1cb501c9a56bbb7ec0cd65ea390e62"/>
    <w:p>
      <w:pPr>
        <w:pStyle w:val="Heading2"/>
      </w:pPr>
      <w:r>
        <w:t xml:space="preserve">2. The Unique Economic Profile of Israel Jerusalem</w:t>
      </w:r>
    </w:p>
    <w:p>
      <w:pPr>
        <w:pStyle w:val="FirstParagraph"/>
      </w:pPr>
      <w:r>
        <w:t xml:space="preserve">To understand the specific demands placed on a Financial Analyst in this region, one must first appreciate the unique economic profile of Israel Jerusalem. Unlike other major financial hubs such as London or New York, the economy here is heavily influenced by defense spending, cybersecurity investments, and international aid flows. Furthermore, as a city with deep religious and historical significance to multiple faiths, social stability is often fragile.</w:t>
      </w:r>
    </w:p>
    <w:p>
      <w:pPr>
        <w:pStyle w:val="BodyText"/>
      </w:pPr>
      <w:r>
        <w:t xml:space="preserve">For the Financial Analyst working in Israel Jerusalem, this means that standard macroeconomic indicators are only part of the equation. Geopolitical events can cause immediate fluctuations in currency strength (the Shekel) and equity markets. Therefore, analysts must monitor political developments not just as news items, but as direct inputs into financial models. The ability to quantify political risk—assigning a monetary value to uncertainty—is becoming a core competency for professionals in this field.</w:t>
      </w:r>
    </w:p>
    <w:bookmarkEnd w:id="22"/>
    <w:bookmarkStart w:id="25" w:name="X185952c8416c76a4430ee878425128e7737689f"/>
    <w:p>
      <w:pPr>
        <w:pStyle w:val="Heading2"/>
      </w:pPr>
      <w:r>
        <w:t xml:space="preserve">3. Evolving Skill Sets for the Modern Financial Analyst</w:t>
      </w:r>
    </w:p>
    <w:p>
      <w:pPr>
        <w:pStyle w:val="FirstParagraph"/>
      </w:pPr>
      <w:r>
        <w:t xml:space="preserve">The modern Financial Analyst in Israel Jerusalem must bridge the gap between technical quantitative skills and qualitative strategic insight. Traditional training emphasizes Excel modeling, statistical analysis, and accounting standards. While these remain foundational, they are no longer sufficient on their own.</w:t>
      </w:r>
    </w:p>
    <w:bookmarkStart w:id="23" w:name="quantitative-agility"/>
    <w:p>
      <w:pPr>
        <w:pStyle w:val="Heading3"/>
      </w:pPr>
      <w:r>
        <w:t xml:space="preserve">3.1 Quantitative Agility</w:t>
      </w:r>
    </w:p>
    <w:p>
      <w:pPr>
        <w:pStyle w:val="FirstParagraph"/>
      </w:pPr>
      <w:r>
        <w:t xml:space="preserve">In the fast-paced startup ecosystem of Israel Jerusalem, data moves rapidly. Financial Analysts must be proficient in big data analytics, utilizing tools such as Python and R to process large datasets in real-time. The ability to pivot from static quarterly reports to dynamic, scenario-based modeling is essential. This agility allows organizations to respond swiftly to market changes driven by both technological breakthroughs and external shocks.</w:t>
      </w:r>
    </w:p>
    <w:bookmarkEnd w:id="23"/>
    <w:bookmarkStart w:id="24" w:name="qualitative-intelligence"/>
    <w:p>
      <w:pPr>
        <w:pStyle w:val="Heading3"/>
      </w:pPr>
      <w:r>
        <w:t xml:space="preserve">3.2 Qualitative Intelligence</w:t>
      </w:r>
    </w:p>
    <w:p>
      <w:pPr>
        <w:pStyle w:val="FirstParagraph"/>
      </w:pPr>
      <w:r>
        <w:t xml:space="preserve">Beyond numbers, the Financial Analyst must possess high emotional intelligence and cultural competence. Operating in Israel Jerusalem requires an understanding of local business customs, regulatory nuances, and the social fabric that holds the economy together. An analyst who fails to grasp these subtleties may misinterpret market signals or propose strategies that are technically sound but culturally incompatible.</w:t>
      </w:r>
    </w:p>
    <w:bookmarkEnd w:id="24"/>
    <w:bookmarkEnd w:id="25"/>
    <w:bookmarkStart w:id="26" w:name="case-studies-in-analytical-success"/>
    <w:p>
      <w:pPr>
        <w:pStyle w:val="Heading2"/>
      </w:pPr>
      <w:r>
        <w:t xml:space="preserve">4. Case Studies in Analytical Success</w:t>
      </w:r>
    </w:p>
    <w:p>
      <w:pPr>
        <w:pStyle w:val="FirstParagraph"/>
      </w:pPr>
      <w:r>
        <w:t xml:space="preserve">To illustrate the practical application of these concepts, we examine two case studies from recent years involving prominent entities in Israel Jerusalem.</w:t>
      </w:r>
    </w:p>
    <w:p>
      <w:pPr>
        <w:pStyle w:val="BodyText"/>
      </w:pPr>
      <w:r>
        <w:rPr>
          <w:bCs/>
          <w:b/>
        </w:rPr>
        <w:t xml:space="preserve">Case Study A: The Cybersecurity IPO</w:t>
      </w:r>
      <w:r>
        <w:br/>
      </w:r>
      <w:r>
        <w:t xml:space="preserve">During a period of heightened regional tension, a major cybersecurity firm based in Jerusalem sought to list on the Tel Aviv Stock Exchange. The Financial Analysts involved did not rely solely on projected cash flows. Instead, they incorporated real-time geopolitical sentiment analysis into their valuation models. By demonstrating to international investors how the company’s revenue was resilient even during periods of unrest, these analysts facilitated a successful IPO that exceeded initial expectations. This highlights the importance of narrative construction backed by robust data.</w:t>
      </w:r>
    </w:p>
    <w:p>
      <w:pPr>
        <w:pStyle w:val="BodyText"/>
      </w:pPr>
      <w:r>
        <w:rPr>
          <w:bCs/>
          <w:b/>
        </w:rPr>
        <w:t xml:space="preserve">Case Study B: Sustainable Urban Development</w:t>
      </w:r>
      <w:r>
        <w:br/>
      </w:r>
      <w:r>
        <w:t xml:space="preserve">Conversely, a real estate development project in East Jerusalem faced delays due to regulatory changes and community pushback. The Financial Analysts initially failed to account for the social license to operate, focusing exclusively on construction costs and projected sales prices. The resulting budget overruns underscored the necessity for analysts in Israel Jerusalem to engage with stakeholders beyond the boardroom, integrating social impact assessments into their financial forecasts.</w:t>
      </w:r>
    </w:p>
    <w:bookmarkEnd w:id="26"/>
    <w:bookmarkStart w:id="27" w:name="future-outlook-and-recommendations"/>
    <w:p>
      <w:pPr>
        <w:pStyle w:val="Heading2"/>
      </w:pPr>
      <w:r>
        <w:t xml:space="preserve">5. Future Outlook and Recommendations</w:t>
      </w:r>
    </w:p>
    <w:p>
      <w:pPr>
        <w:pStyle w:val="FirstParagraph"/>
      </w:pPr>
      <w:r>
        <w:t xml:space="preserve">Looking ahead, the demand for Financial Analysts who can navigate the complexities of Israel Jerusalem will only intensify. As artificial intelligence and machine learning become more prevalent in finance, the role of the analyst will shift further toward interpretation and strategy rather than calculation.</w:t>
      </w:r>
    </w:p>
    <w:p>
      <w:pPr>
        <w:pStyle w:val="BodyText"/>
      </w:pPr>
      <w:r>
        <w:t xml:space="preserve">We recommend that academic institutions in Israel Jerusalem revise their curricula to include modules on geopolitical risk analysis, ethical AI in finance, and cross-cultural management. Furthermore, professional bodies should mandate continuous education focused on the specific legal and regulatory frameworks governing the region. For organizations operating in this space, investing in analytical talent is not merely an operational expense but a strategic imperative.</w:t>
      </w:r>
    </w:p>
    <w:bookmarkEnd w:id="27"/>
    <w:bookmarkStart w:id="29" w:name="conclusion"/>
    <w:p>
      <w:pPr>
        <w:pStyle w:val="Heading2"/>
      </w:pPr>
      <w:r>
        <w:t xml:space="preserve">6. Conclusion</w:t>
      </w:r>
    </w:p>
    <w:p>
      <w:pPr>
        <w:pStyle w:val="FirstParagraph"/>
      </w:pPr>
      <w:r>
        <w:t xml:space="preserve">The Financial Analyst stands at the forefront of economic decision-making in Israel Jerusalem. In a city where history and modernity collide, where technology drives growth and geopolitics dictates stability, the ability to interpret financial data within this complex context is invaluable. By adapting their methodologies to address local challenges and leveraging advanced analytical tools, these professionals can guide institutions through uncertainty toward prosperity. As Israel Jerusalem continues to solidify its position as a global economic player, the sophistication of its Financial Analysts will be a key determinant of long-term success.</w:t>
      </w:r>
    </w:p>
    <w:bookmarkStart w:id="28" w:name="references"/>
    <w:p>
      <w:pPr>
        <w:pStyle w:val="Heading3"/>
      </w:pPr>
      <w:r>
        <w:t xml:space="preserve">References</w:t>
      </w:r>
    </w:p>
    <w:p>
      <w:pPr>
        <w:numPr>
          <w:ilvl w:val="0"/>
          <w:numId w:val="1001"/>
        </w:numPr>
        <w:pStyle w:val="Compact"/>
      </w:pPr>
      <w:r>
        <w:t xml:space="preserve">Bank of Israel. (2022). Annual Report on Monetary Policy and Financial Stability.</w:t>
      </w:r>
    </w:p>
    <w:p>
      <w:pPr>
        <w:numPr>
          <w:ilvl w:val="0"/>
          <w:numId w:val="1001"/>
        </w:numPr>
        <w:pStyle w:val="Compact"/>
      </w:pPr>
      <w:r>
        <w:t xml:space="preserve">Gordon, E. &amp; Levy, S. (2019). Geopolitical Risk and Market Volatility in the Middle East. Journal of International Finance.</w:t>
      </w:r>
    </w:p>
    <w:p>
      <w:pPr>
        <w:numPr>
          <w:ilvl w:val="0"/>
          <w:numId w:val="1001"/>
        </w:numPr>
        <w:pStyle w:val="Compact"/>
      </w:pPr>
      <w:r>
        <w:t xml:space="preserve">Tel Aviv Stock Exchange. (2023). Market Data Analysis: Technology Sector Growth.</w:t>
      </w:r>
    </w:p>
    <w:p>
      <w:pPr>
        <w:numPr>
          <w:ilvl w:val="0"/>
          <w:numId w:val="1001"/>
        </w:numPr>
        <w:pStyle w:val="Compact"/>
      </w:pPr>
      <w:r>
        <w:t xml:space="preserve">Weiss, A. (2021). The Role of Big Data in Modern Financial Analysis. Jerusalem Economic Review.</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Financial Analyst in the Dynamic Economic Landscape of Israel Jerusalem</dc:title>
  <dc:creator/>
  <dc:language>en</dc:language>
  <cp:keywords/>
  <dcterms:created xsi:type="dcterms:W3CDTF">2026-07-29T06:58:54Z</dcterms:created>
  <dcterms:modified xsi:type="dcterms:W3CDTF">2026-07-29T06:58:54Z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